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3814" w14:textId="3481A534" w:rsidR="00144B6C" w:rsidRDefault="00144B6C" w:rsidP="00144B6C">
      <w:pPr>
        <w:pStyle w:val="LSHeader"/>
        <w:rPr>
          <w:rFonts w:eastAsia="Malgun Gothic"/>
          <w:lang w:eastAsia="ko-KR"/>
        </w:rPr>
      </w:pPr>
      <w:r>
        <w:t>3GPP TSG RAN WG3 Meeting #12</w:t>
      </w:r>
      <w:r w:rsidR="002A6696">
        <w:t>7</w:t>
      </w:r>
      <w:r>
        <w:tab/>
        <w:t>R3-2</w:t>
      </w:r>
      <w:r w:rsidR="002A6696">
        <w:t>5</w:t>
      </w:r>
      <w:r w:rsidR="00B97AF0">
        <w:t>0476</w:t>
      </w:r>
    </w:p>
    <w:p w14:paraId="5668531F" w14:textId="78F0F328" w:rsidR="00144B6C" w:rsidRDefault="002A6696" w:rsidP="00144B6C">
      <w:pPr>
        <w:pStyle w:val="LSHeader"/>
        <w:pBdr>
          <w:bottom w:val="single" w:sz="6" w:space="1" w:color="auto"/>
        </w:pBdr>
      </w:pPr>
      <w:r>
        <w:t>Athens</w:t>
      </w:r>
      <w:r w:rsidR="00144B6C">
        <w:t xml:space="preserve">, </w:t>
      </w:r>
      <w:r>
        <w:t>Greece</w:t>
      </w:r>
      <w:r w:rsidR="00144B6C">
        <w:t xml:space="preserve">, </w:t>
      </w:r>
      <w:r>
        <w:t>17</w:t>
      </w:r>
      <w:r w:rsidR="00144B6C">
        <w:t xml:space="preserve"> - 2</w:t>
      </w:r>
      <w:r>
        <w:t>1</w:t>
      </w:r>
      <w:r w:rsidR="00144B6C">
        <w:t xml:space="preserve"> </w:t>
      </w:r>
      <w:proofErr w:type="gramStart"/>
      <w:r>
        <w:t>February</w:t>
      </w:r>
      <w:r w:rsidR="00144B6C">
        <w:t>,</w:t>
      </w:r>
      <w:proofErr w:type="gramEnd"/>
      <w:r w:rsidR="00144B6C">
        <w:t xml:space="preserve"> 202</w:t>
      </w:r>
      <w:r>
        <w:t>5</w:t>
      </w:r>
    </w:p>
    <w:p w14:paraId="7B49AFC3" w14:textId="77777777" w:rsidR="00144B6C" w:rsidRDefault="00144B6C" w:rsidP="00144B6C">
      <w:pPr>
        <w:pStyle w:val="CRCoverPage"/>
        <w:rPr>
          <w:b/>
          <w:sz w:val="22"/>
          <w:szCs w:val="18"/>
        </w:rPr>
      </w:pPr>
    </w:p>
    <w:p w14:paraId="54E8D46F" w14:textId="77777777" w:rsidR="00144B6C" w:rsidRDefault="00144B6C" w:rsidP="00144B6C">
      <w:pPr>
        <w:pStyle w:val="CRCoverPage"/>
        <w:ind w:left="1985" w:hanging="1985"/>
        <w:rPr>
          <w:b/>
          <w:bCs/>
          <w:lang w:eastAsia="ja-JP"/>
        </w:rPr>
      </w:pPr>
      <w:r>
        <w:rPr>
          <w:b/>
          <w:bCs/>
        </w:rPr>
        <w:t>Agenda Item:</w:t>
      </w:r>
      <w:r>
        <w:rPr>
          <w:b/>
          <w:bCs/>
        </w:rPr>
        <w:tab/>
        <w:t>8.1</w:t>
      </w:r>
    </w:p>
    <w:p w14:paraId="032A8543" w14:textId="77777777" w:rsidR="00144B6C" w:rsidRDefault="00144B6C" w:rsidP="00144B6C">
      <w:pPr>
        <w:pStyle w:val="CRCoverPage"/>
        <w:ind w:left="1985" w:hanging="1985"/>
        <w:rPr>
          <w:b/>
          <w:bCs/>
          <w:lang w:eastAsia="ja-JP"/>
        </w:rPr>
      </w:pPr>
      <w:r>
        <w:rPr>
          <w:b/>
          <w:bCs/>
        </w:rPr>
        <w:t>Source:</w:t>
      </w:r>
      <w:r>
        <w:rPr>
          <w:b/>
          <w:bCs/>
        </w:rPr>
        <w:tab/>
        <w:t>Ericsson</w:t>
      </w:r>
    </w:p>
    <w:p w14:paraId="11471423" w14:textId="56E0CD69" w:rsidR="00144B6C" w:rsidRDefault="00144B6C" w:rsidP="00144B6C">
      <w:pPr>
        <w:pStyle w:val="CRCoverPage"/>
        <w:ind w:left="1985" w:hanging="1985"/>
        <w:rPr>
          <w:b/>
          <w:bCs/>
          <w:lang w:eastAsia="ja-JP"/>
        </w:rPr>
      </w:pPr>
      <w:proofErr w:type="gramStart"/>
      <w:r>
        <w:rPr>
          <w:b/>
          <w:bCs/>
        </w:rPr>
        <w:t>Title :</w:t>
      </w:r>
      <w:proofErr w:type="gramEnd"/>
      <w:r>
        <w:rPr>
          <w:b/>
          <w:bCs/>
        </w:rPr>
        <w:tab/>
        <w:t xml:space="preserve">Discussion </w:t>
      </w:r>
      <w:r w:rsidR="000F3163">
        <w:rPr>
          <w:b/>
          <w:bCs/>
        </w:rPr>
        <w:t>on SA2 LS on XR enhancements</w:t>
      </w:r>
    </w:p>
    <w:p w14:paraId="6EDC506A" w14:textId="77777777" w:rsidR="00144B6C" w:rsidRDefault="00144B6C" w:rsidP="00144B6C">
      <w:pPr>
        <w:pStyle w:val="CRCoverPage"/>
        <w:ind w:left="1985" w:hanging="1985"/>
        <w:rPr>
          <w:b/>
          <w:bCs/>
          <w:lang w:eastAsia="ja-JP"/>
        </w:rPr>
      </w:pPr>
      <w:r>
        <w:rPr>
          <w:b/>
          <w:bCs/>
        </w:rPr>
        <w:t>Document for:</w:t>
      </w:r>
      <w:r>
        <w:rPr>
          <w:b/>
          <w:bCs/>
        </w:rPr>
        <w:tab/>
        <w:t xml:space="preserve">Discussions &amp; </w:t>
      </w:r>
      <w:r>
        <w:rPr>
          <w:b/>
          <w:bCs/>
          <w:lang w:eastAsia="ja-JP"/>
        </w:rPr>
        <w:t>Approval</w:t>
      </w:r>
    </w:p>
    <w:p w14:paraId="1505F137" w14:textId="77777777" w:rsidR="00144B6C" w:rsidRDefault="00144B6C" w:rsidP="00144B6C">
      <w:pPr>
        <w:pStyle w:val="Heading1"/>
        <w:numPr>
          <w:ilvl w:val="0"/>
          <w:numId w:val="7"/>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Pr>
          <w:rFonts w:ascii="Times New Roman" w:eastAsia="SimSun" w:hAnsi="Times New Roman"/>
          <w:bCs/>
          <w:sz w:val="32"/>
          <w:szCs w:val="32"/>
          <w:lang w:eastAsia="zh-CN"/>
        </w:rPr>
        <w:t>Introduction</w:t>
      </w:r>
    </w:p>
    <w:p w14:paraId="01E1D776" w14:textId="4AAC130A" w:rsidR="00BB7096" w:rsidRDefault="00144B6C" w:rsidP="00A6498C">
      <w:pPr>
        <w:rPr>
          <w:rFonts w:eastAsiaTheme="minorEastAsia"/>
          <w:lang w:eastAsia="zh-CN"/>
        </w:rPr>
      </w:pPr>
      <w:r>
        <w:rPr>
          <w:rFonts w:eastAsiaTheme="minorEastAsia"/>
          <w:lang w:eastAsia="zh-CN"/>
        </w:rPr>
        <w:t xml:space="preserve">In this contribution, we </w:t>
      </w:r>
      <w:r w:rsidR="00A02121">
        <w:rPr>
          <w:rFonts w:eastAsiaTheme="minorEastAsia"/>
          <w:lang w:eastAsia="zh-CN"/>
        </w:rPr>
        <w:t>provide our views on</w:t>
      </w:r>
      <w:r>
        <w:rPr>
          <w:rFonts w:eastAsiaTheme="minorEastAsia"/>
          <w:lang w:eastAsia="zh-CN"/>
        </w:rPr>
        <w:t xml:space="preserve"> the </w:t>
      </w:r>
      <w:proofErr w:type="spellStart"/>
      <w:r w:rsidR="00A6498C">
        <w:rPr>
          <w:rFonts w:eastAsiaTheme="minorEastAsia"/>
          <w:lang w:eastAsia="zh-CN"/>
        </w:rPr>
        <w:t>LSes</w:t>
      </w:r>
      <w:proofErr w:type="spellEnd"/>
      <w:r w:rsidR="00A6498C">
        <w:rPr>
          <w:rFonts w:eastAsiaTheme="minorEastAsia"/>
          <w:lang w:eastAsia="zh-CN"/>
        </w:rPr>
        <w:t xml:space="preserve"> received from SA2</w:t>
      </w:r>
      <w:r w:rsidR="0020543B">
        <w:rPr>
          <w:rFonts w:eastAsiaTheme="minorEastAsia"/>
          <w:lang w:eastAsia="zh-CN"/>
        </w:rPr>
        <w:t xml:space="preserve"> and SA</w:t>
      </w:r>
      <w:r w:rsidR="00A6498C">
        <w:rPr>
          <w:rFonts w:eastAsiaTheme="minorEastAsia"/>
          <w:lang w:eastAsia="zh-CN"/>
        </w:rPr>
        <w:t xml:space="preserve"> on Rel-19 XR list</w:t>
      </w:r>
      <w:r w:rsidR="00A02121">
        <w:rPr>
          <w:rFonts w:eastAsiaTheme="minorEastAsia"/>
          <w:lang w:eastAsia="zh-CN"/>
        </w:rPr>
        <w:t>ed</w:t>
      </w:r>
      <w:r w:rsidR="00A6498C">
        <w:rPr>
          <w:rFonts w:eastAsiaTheme="minorEastAsia"/>
          <w:lang w:eastAsia="zh-CN"/>
        </w:rPr>
        <w:t xml:space="preserve"> below:</w:t>
      </w:r>
    </w:p>
    <w:tbl>
      <w:tblPr>
        <w:tblStyle w:val="TableGrid"/>
        <w:tblW w:w="4974" w:type="pct"/>
        <w:tblLook w:val="04A0" w:firstRow="1" w:lastRow="0" w:firstColumn="1" w:lastColumn="0" w:noHBand="0" w:noVBand="1"/>
      </w:tblPr>
      <w:tblGrid>
        <w:gridCol w:w="1064"/>
        <w:gridCol w:w="1706"/>
        <w:gridCol w:w="2136"/>
        <w:gridCol w:w="670"/>
        <w:gridCol w:w="765"/>
        <w:gridCol w:w="3238"/>
      </w:tblGrid>
      <w:tr w:rsidR="00A6498C" w14:paraId="55DF0D7D" w14:textId="77777777" w:rsidTr="00A6498C">
        <w:trPr>
          <w:trHeight w:val="458"/>
        </w:trPr>
        <w:tc>
          <w:tcPr>
            <w:tcW w:w="1063" w:type="dxa"/>
            <w:hideMark/>
          </w:tcPr>
          <w:p w14:paraId="1F7DC9F2" w14:textId="77777777" w:rsidR="00A6498C" w:rsidRDefault="00B97AF0">
            <w:pPr>
              <w:rPr>
                <w:kern w:val="2"/>
              </w:rPr>
            </w:pPr>
            <w:hyperlink r:id="rId11" w:history="1">
              <w:r w:rsidR="00A6498C">
                <w:rPr>
                  <w:rStyle w:val="Hyperlink"/>
                  <w:rFonts w:cs="Arial"/>
                  <w:b/>
                  <w:bCs/>
                  <w:color w:val="0000FF"/>
                  <w:kern w:val="2"/>
                  <w:sz w:val="16"/>
                  <w:szCs w:val="16"/>
                </w:rPr>
                <w:t>R3-250018</w:t>
              </w:r>
            </w:hyperlink>
          </w:p>
        </w:tc>
        <w:tc>
          <w:tcPr>
            <w:tcW w:w="1704" w:type="dxa"/>
            <w:hideMark/>
          </w:tcPr>
          <w:p w14:paraId="37B91963" w14:textId="77777777" w:rsidR="00A6498C" w:rsidRDefault="00A6498C">
            <w:pPr>
              <w:rPr>
                <w:kern w:val="2"/>
              </w:rPr>
            </w:pPr>
            <w:r>
              <w:rPr>
                <w:rFonts w:ascii="Arial" w:hAnsi="Arial" w:cs="Arial"/>
                <w:kern w:val="2"/>
                <w:sz w:val="16"/>
                <w:szCs w:val="16"/>
              </w:rPr>
              <w:t>LS Reply on FS_XRM Ph2</w:t>
            </w:r>
          </w:p>
        </w:tc>
        <w:tc>
          <w:tcPr>
            <w:tcW w:w="2134" w:type="dxa"/>
            <w:hideMark/>
          </w:tcPr>
          <w:p w14:paraId="530FC7F3" w14:textId="77777777" w:rsidR="00A6498C" w:rsidRDefault="00A6498C">
            <w:pPr>
              <w:rPr>
                <w:kern w:val="2"/>
              </w:rPr>
            </w:pPr>
            <w:r>
              <w:rPr>
                <w:rFonts w:ascii="Arial" w:hAnsi="Arial" w:cs="Arial"/>
                <w:kern w:val="2"/>
                <w:sz w:val="16"/>
                <w:szCs w:val="16"/>
              </w:rPr>
              <w:t>SA2(Huawei)</w:t>
            </w:r>
          </w:p>
        </w:tc>
        <w:tc>
          <w:tcPr>
            <w:tcW w:w="669" w:type="dxa"/>
            <w:hideMark/>
          </w:tcPr>
          <w:p w14:paraId="1F769F14" w14:textId="77777777" w:rsidR="00A6498C" w:rsidRDefault="00A6498C">
            <w:pPr>
              <w:rPr>
                <w:kern w:val="2"/>
              </w:rPr>
            </w:pPr>
            <w:r>
              <w:rPr>
                <w:rFonts w:ascii="Arial" w:hAnsi="Arial" w:cs="Arial"/>
                <w:kern w:val="2"/>
                <w:sz w:val="16"/>
                <w:szCs w:val="16"/>
              </w:rPr>
              <w:t>8.1</w:t>
            </w:r>
          </w:p>
        </w:tc>
        <w:tc>
          <w:tcPr>
            <w:tcW w:w="764" w:type="dxa"/>
            <w:hideMark/>
          </w:tcPr>
          <w:p w14:paraId="24C18807" w14:textId="77777777" w:rsidR="00A6498C" w:rsidRDefault="00B97AF0">
            <w:pPr>
              <w:rPr>
                <w:kern w:val="2"/>
              </w:rPr>
            </w:pPr>
            <w:hyperlink r:id="rId12" w:history="1">
              <w:r w:rsidR="00A6498C">
                <w:rPr>
                  <w:rStyle w:val="Hyperlink"/>
                  <w:rFonts w:cs="Arial"/>
                  <w:b/>
                  <w:bCs/>
                  <w:color w:val="0000FF"/>
                  <w:kern w:val="2"/>
                  <w:sz w:val="16"/>
                  <w:szCs w:val="16"/>
                </w:rPr>
                <w:t>Rel-19</w:t>
              </w:r>
            </w:hyperlink>
          </w:p>
        </w:tc>
        <w:tc>
          <w:tcPr>
            <w:tcW w:w="3235" w:type="dxa"/>
            <w:hideMark/>
          </w:tcPr>
          <w:p w14:paraId="2F8C2C24" w14:textId="77777777" w:rsidR="00A6498C" w:rsidRDefault="00B97AF0">
            <w:pPr>
              <w:rPr>
                <w:kern w:val="2"/>
              </w:rPr>
            </w:pPr>
            <w:hyperlink r:id="rId13" w:history="1">
              <w:r w:rsidR="00A6498C">
                <w:rPr>
                  <w:rStyle w:val="Hyperlink"/>
                  <w:rFonts w:cs="Arial"/>
                  <w:b/>
                  <w:bCs/>
                  <w:color w:val="0000FF"/>
                  <w:kern w:val="2"/>
                  <w:sz w:val="16"/>
                  <w:szCs w:val="16"/>
                </w:rPr>
                <w:t>FS_XRM_Ph2</w:t>
              </w:r>
            </w:hyperlink>
          </w:p>
        </w:tc>
      </w:tr>
      <w:tr w:rsidR="00A6498C" w14:paraId="6B736249" w14:textId="77777777" w:rsidTr="00A6498C">
        <w:trPr>
          <w:trHeight w:val="687"/>
        </w:trPr>
        <w:tc>
          <w:tcPr>
            <w:tcW w:w="1063" w:type="dxa"/>
            <w:hideMark/>
          </w:tcPr>
          <w:p w14:paraId="7761FFF3" w14:textId="77777777" w:rsidR="00A6498C" w:rsidRDefault="00B97AF0">
            <w:pPr>
              <w:rPr>
                <w:kern w:val="2"/>
              </w:rPr>
            </w:pPr>
            <w:hyperlink r:id="rId14" w:history="1">
              <w:r w:rsidR="00A6498C">
                <w:rPr>
                  <w:rStyle w:val="Hyperlink"/>
                  <w:rFonts w:cs="Arial"/>
                  <w:b/>
                  <w:bCs/>
                  <w:color w:val="0000FF"/>
                  <w:kern w:val="2"/>
                  <w:sz w:val="16"/>
                  <w:szCs w:val="16"/>
                </w:rPr>
                <w:t>R3-250032</w:t>
              </w:r>
            </w:hyperlink>
          </w:p>
        </w:tc>
        <w:tc>
          <w:tcPr>
            <w:tcW w:w="1704" w:type="dxa"/>
            <w:hideMark/>
          </w:tcPr>
          <w:p w14:paraId="05A50517" w14:textId="77777777" w:rsidR="00A6498C" w:rsidRDefault="00A6498C">
            <w:pPr>
              <w:rPr>
                <w:kern w:val="2"/>
              </w:rPr>
            </w:pPr>
            <w:proofErr w:type="gramStart"/>
            <w:r>
              <w:rPr>
                <w:rFonts w:ascii="Arial" w:hAnsi="Arial" w:cs="Arial"/>
                <w:kern w:val="2"/>
                <w:sz w:val="16"/>
                <w:szCs w:val="16"/>
              </w:rPr>
              <w:t>LS  on</w:t>
            </w:r>
            <w:proofErr w:type="gramEnd"/>
            <w:r>
              <w:rPr>
                <w:rFonts w:ascii="Arial" w:hAnsi="Arial" w:cs="Arial"/>
                <w:kern w:val="2"/>
                <w:sz w:val="16"/>
                <w:szCs w:val="16"/>
              </w:rPr>
              <w:t xml:space="preserve"> multi-modality awareness</w:t>
            </w:r>
          </w:p>
        </w:tc>
        <w:tc>
          <w:tcPr>
            <w:tcW w:w="2134" w:type="dxa"/>
            <w:hideMark/>
          </w:tcPr>
          <w:p w14:paraId="26C107EB" w14:textId="77777777" w:rsidR="00A6498C" w:rsidRDefault="00A6498C">
            <w:pPr>
              <w:rPr>
                <w:kern w:val="2"/>
              </w:rPr>
            </w:pPr>
            <w:r>
              <w:rPr>
                <w:rFonts w:ascii="Arial" w:hAnsi="Arial" w:cs="Arial"/>
                <w:kern w:val="2"/>
                <w:sz w:val="16"/>
                <w:szCs w:val="16"/>
              </w:rPr>
              <w:t xml:space="preserve">TSG </w:t>
            </w:r>
            <w:proofErr w:type="gramStart"/>
            <w:r>
              <w:rPr>
                <w:rFonts w:ascii="Arial" w:hAnsi="Arial" w:cs="Arial"/>
                <w:kern w:val="2"/>
                <w:sz w:val="16"/>
                <w:szCs w:val="16"/>
              </w:rPr>
              <w:t>SA(</w:t>
            </w:r>
            <w:proofErr w:type="gramEnd"/>
            <w:r>
              <w:rPr>
                <w:rFonts w:ascii="Arial" w:hAnsi="Arial" w:cs="Arial"/>
                <w:kern w:val="2"/>
                <w:sz w:val="16"/>
                <w:szCs w:val="16"/>
              </w:rPr>
              <w:t>China mobile)</w:t>
            </w:r>
          </w:p>
        </w:tc>
        <w:tc>
          <w:tcPr>
            <w:tcW w:w="669" w:type="dxa"/>
            <w:hideMark/>
          </w:tcPr>
          <w:p w14:paraId="56597D90" w14:textId="77777777" w:rsidR="00A6498C" w:rsidRDefault="00A6498C">
            <w:pPr>
              <w:rPr>
                <w:kern w:val="2"/>
              </w:rPr>
            </w:pPr>
            <w:r>
              <w:rPr>
                <w:rFonts w:ascii="Arial" w:hAnsi="Arial" w:cs="Arial"/>
                <w:kern w:val="2"/>
                <w:sz w:val="16"/>
                <w:szCs w:val="16"/>
              </w:rPr>
              <w:t>8.1</w:t>
            </w:r>
          </w:p>
        </w:tc>
        <w:tc>
          <w:tcPr>
            <w:tcW w:w="764" w:type="dxa"/>
            <w:hideMark/>
          </w:tcPr>
          <w:p w14:paraId="4232EA2F" w14:textId="77777777" w:rsidR="00A6498C" w:rsidRDefault="00B97AF0">
            <w:pPr>
              <w:rPr>
                <w:kern w:val="2"/>
              </w:rPr>
            </w:pPr>
            <w:hyperlink r:id="rId15" w:history="1">
              <w:r w:rsidR="00A6498C">
                <w:rPr>
                  <w:rStyle w:val="Hyperlink"/>
                  <w:rFonts w:cs="Arial"/>
                  <w:b/>
                  <w:bCs/>
                  <w:color w:val="0000FF"/>
                  <w:kern w:val="2"/>
                  <w:sz w:val="16"/>
                  <w:szCs w:val="16"/>
                </w:rPr>
                <w:t>Rel-19</w:t>
              </w:r>
            </w:hyperlink>
          </w:p>
        </w:tc>
        <w:tc>
          <w:tcPr>
            <w:tcW w:w="3235" w:type="dxa"/>
            <w:hideMark/>
          </w:tcPr>
          <w:p w14:paraId="364EE3FE" w14:textId="77777777" w:rsidR="00A6498C" w:rsidRDefault="00A6498C">
            <w:pPr>
              <w:rPr>
                <w:kern w:val="2"/>
              </w:rPr>
            </w:pPr>
            <w:r>
              <w:rPr>
                <w:rFonts w:ascii="Arial" w:hAnsi="Arial" w:cs="Arial"/>
                <w:color w:val="000000"/>
                <w:kern w:val="2"/>
                <w:sz w:val="16"/>
                <w:szCs w:val="16"/>
              </w:rPr>
              <w:t>XRM_Ph2, NR_XR_Ph3-Core</w:t>
            </w:r>
          </w:p>
        </w:tc>
      </w:tr>
    </w:tbl>
    <w:p w14:paraId="10BE5241" w14:textId="0974C76D" w:rsidR="00576231" w:rsidRDefault="00576231" w:rsidP="00A6498C">
      <w:pPr>
        <w:rPr>
          <w:rFonts w:eastAsiaTheme="minorEastAsia"/>
          <w:lang w:eastAsia="zh-CN"/>
        </w:rPr>
      </w:pPr>
    </w:p>
    <w:p w14:paraId="4CB36D0B" w14:textId="40DD502B" w:rsidR="00144B6C" w:rsidRDefault="00576231" w:rsidP="00144B6C">
      <w:pPr>
        <w:pStyle w:val="Heading1"/>
        <w:numPr>
          <w:ilvl w:val="0"/>
          <w:numId w:val="7"/>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bookmarkStart w:id="0" w:name="_Hlk166071293"/>
      <w:r>
        <w:rPr>
          <w:rFonts w:ascii="Times New Roman" w:eastAsia="SimSun" w:hAnsi="Times New Roman"/>
          <w:bCs/>
          <w:sz w:val="32"/>
          <w:szCs w:val="32"/>
          <w:lang w:eastAsia="zh-CN"/>
        </w:rPr>
        <w:t xml:space="preserve">LS </w:t>
      </w:r>
      <w:r w:rsidR="0020543B">
        <w:rPr>
          <w:rFonts w:ascii="Times New Roman" w:eastAsia="SimSun" w:hAnsi="Times New Roman"/>
          <w:bCs/>
          <w:sz w:val="32"/>
          <w:szCs w:val="32"/>
          <w:lang w:eastAsia="zh-CN"/>
        </w:rPr>
        <w:t>from SA2</w:t>
      </w:r>
      <w:r w:rsidR="00D52265">
        <w:rPr>
          <w:rFonts w:ascii="Times New Roman" w:eastAsia="SimSun" w:hAnsi="Times New Roman"/>
          <w:bCs/>
          <w:sz w:val="32"/>
          <w:szCs w:val="32"/>
          <w:lang w:eastAsia="zh-CN"/>
        </w:rPr>
        <w:t xml:space="preserve"> </w:t>
      </w:r>
      <w:r>
        <w:rPr>
          <w:rFonts w:ascii="Times New Roman" w:eastAsia="SimSun" w:hAnsi="Times New Roman"/>
          <w:bCs/>
          <w:sz w:val="32"/>
          <w:szCs w:val="32"/>
          <w:lang w:eastAsia="zh-CN"/>
        </w:rPr>
        <w:t xml:space="preserve">on available Data Rate </w:t>
      </w:r>
    </w:p>
    <w:p w14:paraId="686E9559" w14:textId="73233041" w:rsidR="00BD0745" w:rsidRDefault="00BD0745" w:rsidP="00576231">
      <w:pPr>
        <w:spacing w:before="240"/>
        <w:rPr>
          <w:rFonts w:eastAsia="SimSun"/>
          <w:lang w:eastAsia="zh-CN"/>
        </w:rPr>
      </w:pPr>
      <w:bookmarkStart w:id="1" w:name="_Hlk165900277"/>
      <w:bookmarkEnd w:id="0"/>
      <w:r>
        <w:rPr>
          <w:rFonts w:eastAsia="SimSun"/>
          <w:lang w:eastAsia="zh-CN"/>
        </w:rPr>
        <w:t>The LS from SA2 in [1] provides feedback to RAN3’s previous questions to SA2 on the definition of available data rate. The SA2 answers are copied below:</w:t>
      </w:r>
    </w:p>
    <w:tbl>
      <w:tblPr>
        <w:tblStyle w:val="TableGrid"/>
        <w:tblW w:w="0" w:type="auto"/>
        <w:tblLook w:val="04A0" w:firstRow="1" w:lastRow="0" w:firstColumn="1" w:lastColumn="0" w:noHBand="0" w:noVBand="1"/>
      </w:tblPr>
      <w:tblGrid>
        <w:gridCol w:w="9629"/>
      </w:tblGrid>
      <w:tr w:rsidR="00BD0745" w14:paraId="1454F462" w14:textId="77777777" w:rsidTr="00BD0745">
        <w:tc>
          <w:tcPr>
            <w:tcW w:w="9629" w:type="dxa"/>
          </w:tcPr>
          <w:p w14:paraId="5A3D5F79" w14:textId="77777777" w:rsidR="00BD0745" w:rsidRPr="009E4A9C" w:rsidRDefault="00BD0745" w:rsidP="00BD0745">
            <w:pPr>
              <w:rPr>
                <w:rFonts w:ascii="Arial" w:hAnsi="Arial" w:cs="Arial"/>
                <w:color w:val="000000"/>
              </w:rPr>
            </w:pPr>
            <w:r w:rsidRPr="009E4A9C">
              <w:rPr>
                <w:rFonts w:ascii="Arial" w:hAnsi="Arial" w:cs="Arial"/>
                <w:color w:val="000000"/>
              </w:rPr>
              <w:t>SA2 thanks RAN3 for the LS on FS_XRM Ph2 (R3-244844/S2-24</w:t>
            </w:r>
            <w:r w:rsidRPr="00AB199C">
              <w:rPr>
                <w:rFonts w:ascii="Arial" w:hAnsi="Arial" w:cs="Arial"/>
                <w:color w:val="000000"/>
              </w:rPr>
              <w:t>11282</w:t>
            </w:r>
            <w:r w:rsidRPr="009E4A9C">
              <w:rPr>
                <w:rFonts w:ascii="Arial" w:hAnsi="Arial" w:cs="Arial"/>
                <w:color w:val="000000"/>
              </w:rPr>
              <w:t>) and kindly asks RAN3 to consider the following SA2 feedback.</w:t>
            </w:r>
          </w:p>
          <w:p w14:paraId="7F849708" w14:textId="77777777" w:rsidR="00BD0745" w:rsidRDefault="00BD0745" w:rsidP="00BD0745">
            <w:pPr>
              <w:rPr>
                <w:lang w:eastAsia="zh-CN"/>
              </w:rPr>
            </w:pPr>
          </w:p>
          <w:p w14:paraId="1CA30FFC" w14:textId="77777777" w:rsidR="00BD0745" w:rsidRPr="00D35D22" w:rsidRDefault="00BD0745" w:rsidP="00BD0745">
            <w:pPr>
              <w:pStyle w:val="ListParagraph"/>
              <w:numPr>
                <w:ilvl w:val="0"/>
                <w:numId w:val="13"/>
              </w:numPr>
              <w:spacing w:afterLines="50" w:after="120"/>
              <w:ind w:left="357"/>
              <w:contextualSpacing w:val="0"/>
              <w:rPr>
                <w:i/>
                <w:iCs/>
                <w:lang w:eastAsia="zh-CN"/>
              </w:rPr>
            </w:pPr>
            <w:r w:rsidRPr="00D35D22">
              <w:rPr>
                <w:i/>
                <w:iCs/>
                <w:lang w:eastAsia="zh-CN"/>
              </w:rPr>
              <w:t xml:space="preserve">From RAN3 perspective, the control </w:t>
            </w:r>
            <w:proofErr w:type="gramStart"/>
            <w:r w:rsidRPr="00D35D22">
              <w:rPr>
                <w:i/>
                <w:iCs/>
                <w:lang w:eastAsia="zh-CN"/>
              </w:rPr>
              <w:t>plane based</w:t>
            </w:r>
            <w:proofErr w:type="gramEnd"/>
            <w:r w:rsidRPr="00D35D22">
              <w:rPr>
                <w:i/>
                <w:iCs/>
                <w:lang w:eastAsia="zh-CN"/>
              </w:rPr>
              <w:t xml:space="preserve"> solution providing periodicity per QoS flow as part of the TSCAI is sufficient for semi-static periodicity case. Other potential cases (e.g. dynamic case) need to be clarified by SA2, if any.</w:t>
            </w:r>
          </w:p>
          <w:p w14:paraId="36A8F69D" w14:textId="77777777" w:rsidR="00BD0745" w:rsidRPr="009E4A9C" w:rsidRDefault="00BD0745" w:rsidP="00BD0745">
            <w:pPr>
              <w:rPr>
                <w:rFonts w:ascii="Arial" w:hAnsi="Arial" w:cs="Arial"/>
                <w:b/>
                <w:color w:val="000000"/>
              </w:rPr>
            </w:pPr>
            <w:r w:rsidRPr="009E4A9C">
              <w:rPr>
                <w:rFonts w:ascii="Arial" w:hAnsi="Arial" w:cs="Arial" w:hint="eastAsia"/>
                <w:b/>
                <w:color w:val="000000"/>
              </w:rPr>
              <w:t>F</w:t>
            </w:r>
            <w:r w:rsidRPr="009E4A9C">
              <w:rPr>
                <w:rFonts w:ascii="Arial" w:hAnsi="Arial" w:cs="Arial"/>
                <w:b/>
                <w:color w:val="000000"/>
              </w:rPr>
              <w:t xml:space="preserve">eedback from SA2: </w:t>
            </w:r>
          </w:p>
          <w:p w14:paraId="0B09A421" w14:textId="77777777" w:rsidR="00BD0745" w:rsidRPr="009E4A9C" w:rsidRDefault="00BD0745" w:rsidP="00BD0745">
            <w:pPr>
              <w:rPr>
                <w:rFonts w:ascii="Arial" w:hAnsi="Arial" w:cs="Arial"/>
                <w:color w:val="000000"/>
              </w:rPr>
            </w:pPr>
            <w:r w:rsidRPr="009E4A9C">
              <w:rPr>
                <w:rFonts w:ascii="Arial" w:hAnsi="Arial" w:cs="Arial" w:hint="eastAsia"/>
                <w:color w:val="000000"/>
              </w:rPr>
              <w:t>S</w:t>
            </w:r>
            <w:r w:rsidRPr="009E4A9C">
              <w:rPr>
                <w:rFonts w:ascii="Arial" w:hAnsi="Arial" w:cs="Arial"/>
                <w:color w:val="000000"/>
              </w:rPr>
              <w:t xml:space="preserve">A2 has agreed to exclude the in-band </w:t>
            </w:r>
            <w:proofErr w:type="spellStart"/>
            <w:r w:rsidRPr="009E4A9C">
              <w:rPr>
                <w:rFonts w:ascii="Arial" w:hAnsi="Arial" w:cs="Arial"/>
                <w:color w:val="000000"/>
              </w:rPr>
              <w:t>signalling</w:t>
            </w:r>
            <w:proofErr w:type="spellEnd"/>
            <w:r w:rsidRPr="009E4A9C">
              <w:rPr>
                <w:rFonts w:ascii="Arial" w:hAnsi="Arial" w:cs="Arial"/>
                <w:color w:val="000000"/>
              </w:rPr>
              <w:t xml:space="preserve"> of the periodicity in Rel-19.</w:t>
            </w:r>
          </w:p>
          <w:p w14:paraId="0BEA3738" w14:textId="77777777" w:rsidR="00BD0745" w:rsidRDefault="00BD0745" w:rsidP="00BD0745">
            <w:pPr>
              <w:ind w:firstLine="357"/>
              <w:rPr>
                <w:lang w:eastAsia="zh-CN"/>
              </w:rPr>
            </w:pPr>
          </w:p>
          <w:p w14:paraId="33551FC8" w14:textId="77777777" w:rsidR="00BD0745" w:rsidRDefault="00BD0745" w:rsidP="00BD0745">
            <w:pPr>
              <w:pStyle w:val="ListParagraph"/>
              <w:numPr>
                <w:ilvl w:val="0"/>
                <w:numId w:val="13"/>
              </w:numPr>
              <w:spacing w:afterLines="50" w:after="120"/>
              <w:ind w:left="357"/>
              <w:contextualSpacing w:val="0"/>
              <w:rPr>
                <w:i/>
                <w:iCs/>
                <w:lang w:eastAsia="zh-CN"/>
              </w:rPr>
            </w:pPr>
            <w:r w:rsidRPr="00D35D22">
              <w:rPr>
                <w:i/>
                <w:iCs/>
                <w:lang w:eastAsia="zh-CN"/>
              </w:rPr>
              <w:t xml:space="preserve">For semi-static periodicity traffic, it is feasible for NG-RAN node to provide the available data rate to CN via UP. For dynamic traffic, some companies have concern that the reporting of available data rate may not be accurate. </w:t>
            </w:r>
          </w:p>
          <w:p w14:paraId="63B11D96" w14:textId="77777777" w:rsidR="00BD0745" w:rsidRDefault="00BD0745" w:rsidP="00BD0745">
            <w:pPr>
              <w:pStyle w:val="ListParagraph"/>
              <w:spacing w:afterLines="50" w:after="120"/>
              <w:ind w:left="357"/>
              <w:rPr>
                <w:i/>
                <w:iCs/>
                <w:lang w:eastAsia="zh-CN"/>
              </w:rPr>
            </w:pPr>
            <w:r w:rsidRPr="00D35D22">
              <w:rPr>
                <w:i/>
                <w:iCs/>
                <w:lang w:eastAsia="zh-CN"/>
              </w:rPr>
              <w:t>RAN3 would like SA2 to further clarify the definition of “available data rate”, e.g., it is only below the GFBR, or between GFBR and MFBR, or even above MBFR; whether it should be periodic reporting, on demand reporting, or threshold(s) defined reporting.</w:t>
            </w:r>
          </w:p>
          <w:p w14:paraId="1CC8ECD8" w14:textId="77777777" w:rsidR="00BD0745" w:rsidRPr="009E4A9C" w:rsidRDefault="00BD0745" w:rsidP="00BD0745">
            <w:pPr>
              <w:rPr>
                <w:rFonts w:ascii="Arial" w:hAnsi="Arial" w:cs="Arial"/>
                <w:b/>
                <w:color w:val="000000"/>
              </w:rPr>
            </w:pPr>
            <w:r w:rsidRPr="009E4A9C">
              <w:rPr>
                <w:rFonts w:ascii="Arial" w:hAnsi="Arial" w:cs="Arial" w:hint="eastAsia"/>
                <w:b/>
                <w:color w:val="000000"/>
              </w:rPr>
              <w:t>F</w:t>
            </w:r>
            <w:r w:rsidRPr="009E4A9C">
              <w:rPr>
                <w:rFonts w:ascii="Arial" w:hAnsi="Arial" w:cs="Arial"/>
                <w:b/>
                <w:color w:val="000000"/>
              </w:rPr>
              <w:t xml:space="preserve">eedback </w:t>
            </w:r>
            <w:r w:rsidRPr="009E4A9C">
              <w:rPr>
                <w:rFonts w:ascii="Arial" w:hAnsi="Arial" w:cs="Arial" w:hint="eastAsia"/>
                <w:b/>
                <w:color w:val="000000"/>
              </w:rPr>
              <w:t>from</w:t>
            </w:r>
            <w:r w:rsidRPr="009E4A9C">
              <w:rPr>
                <w:rFonts w:ascii="Arial" w:hAnsi="Arial" w:cs="Arial"/>
                <w:b/>
                <w:color w:val="000000"/>
              </w:rPr>
              <w:t xml:space="preserve"> SA2: </w:t>
            </w:r>
          </w:p>
          <w:p w14:paraId="6332DCC7" w14:textId="59DA0D9B" w:rsidR="00BD0745" w:rsidRDefault="00BD0745" w:rsidP="00BD0745">
            <w:pPr>
              <w:rPr>
                <w:rFonts w:ascii="Arial" w:hAnsi="Arial" w:cs="Arial"/>
                <w:color w:val="000000"/>
              </w:rPr>
            </w:pPr>
            <w:r w:rsidRPr="009E4A9C">
              <w:rPr>
                <w:rFonts w:ascii="Arial" w:hAnsi="Arial" w:cs="Arial"/>
                <w:color w:val="000000"/>
              </w:rPr>
              <w:t>From SA2 perspective</w:t>
            </w:r>
            <w:r w:rsidRPr="00331E85">
              <w:rPr>
                <w:rFonts w:ascii="Arial" w:hAnsi="Arial" w:cs="Arial"/>
                <w:color w:val="000000"/>
                <w:highlight w:val="yellow"/>
              </w:rPr>
              <w:t xml:space="preserve">, </w:t>
            </w:r>
            <w:r w:rsidRPr="00BC2EF3">
              <w:rPr>
                <w:rFonts w:ascii="Arial" w:hAnsi="Arial" w:cs="Arial"/>
                <w:color w:val="000000"/>
                <w:highlight w:val="yellow"/>
              </w:rPr>
              <w:t>it is expected that the available data rate is properly reflecting the resources that are currently provided by the NG-RAN for the QoS Flow</w:t>
            </w:r>
            <w:r w:rsidRPr="009E4A9C">
              <w:rPr>
                <w:rFonts w:ascii="Arial" w:hAnsi="Arial" w:cs="Arial"/>
                <w:color w:val="000000"/>
              </w:rPr>
              <w:t xml:space="preserve">. </w:t>
            </w:r>
            <w:r w:rsidRPr="0057001A">
              <w:rPr>
                <w:rFonts w:ascii="Arial" w:hAnsi="Arial" w:cs="Arial"/>
                <w:color w:val="000000"/>
                <w:highlight w:val="yellow"/>
              </w:rPr>
              <w:t>While it is up to the application layer how to make use of it, we can however assume that the application will typically exchange data with a somewhat lower rate than what is reserved or measured at NG-RAN.</w:t>
            </w:r>
            <w:r w:rsidRPr="009E4A9C">
              <w:rPr>
                <w:rFonts w:ascii="Arial" w:hAnsi="Arial" w:cs="Arial" w:hint="eastAsia"/>
                <w:color w:val="000000"/>
              </w:rPr>
              <w:t xml:space="preserve"> </w:t>
            </w:r>
          </w:p>
          <w:p w14:paraId="314CB4FB" w14:textId="77777777" w:rsidR="00BD0745" w:rsidRPr="009E4A9C" w:rsidRDefault="00BD0745" w:rsidP="00BD0745">
            <w:pPr>
              <w:rPr>
                <w:rFonts w:ascii="Arial" w:hAnsi="Arial" w:cs="Arial"/>
                <w:color w:val="000000"/>
              </w:rPr>
            </w:pPr>
          </w:p>
          <w:p w14:paraId="66C7D03B" w14:textId="77777777" w:rsidR="00BD0745" w:rsidRDefault="00BD0745" w:rsidP="00BD0745">
            <w:pPr>
              <w:rPr>
                <w:rFonts w:ascii="Arial" w:hAnsi="Arial" w:cs="Arial"/>
                <w:color w:val="000000"/>
              </w:rPr>
            </w:pPr>
            <w:r w:rsidRPr="009E4A9C">
              <w:rPr>
                <w:rFonts w:ascii="Arial" w:hAnsi="Arial" w:cs="Arial"/>
                <w:color w:val="000000"/>
              </w:rPr>
              <w:t xml:space="preserve">Regarding the definition of “available data rate”, it refers to the data rate that NG-RAN is </w:t>
            </w:r>
            <w:r>
              <w:rPr>
                <w:rFonts w:ascii="Arial" w:hAnsi="Arial" w:cs="Arial"/>
                <w:color w:val="000000"/>
              </w:rPr>
              <w:t xml:space="preserve">currently </w:t>
            </w:r>
            <w:r w:rsidRPr="009E4A9C">
              <w:rPr>
                <w:rFonts w:ascii="Arial" w:hAnsi="Arial" w:cs="Arial"/>
                <w:color w:val="000000"/>
              </w:rPr>
              <w:t xml:space="preserve">able to provide </w:t>
            </w:r>
            <w:r>
              <w:rPr>
                <w:rFonts w:ascii="Arial" w:hAnsi="Arial" w:cs="Arial"/>
                <w:color w:val="000000"/>
              </w:rPr>
              <w:t>for a QoS Flow with GFBR</w:t>
            </w:r>
            <w:r w:rsidRPr="009E4A9C">
              <w:rPr>
                <w:rFonts w:ascii="Arial" w:hAnsi="Arial" w:cs="Arial"/>
                <w:color w:val="000000"/>
              </w:rPr>
              <w:t xml:space="preserve">. </w:t>
            </w:r>
            <w:r>
              <w:rPr>
                <w:rFonts w:ascii="Arial" w:hAnsi="Arial" w:cs="Arial"/>
                <w:color w:val="000000"/>
              </w:rPr>
              <w:t xml:space="preserve">The </w:t>
            </w:r>
            <w:r w:rsidRPr="009E4A9C">
              <w:rPr>
                <w:rFonts w:ascii="Arial" w:hAnsi="Arial" w:cs="Arial"/>
                <w:color w:val="000000"/>
              </w:rPr>
              <w:t xml:space="preserve">“available data rate” </w:t>
            </w:r>
            <w:r w:rsidRPr="009E4A9C">
              <w:rPr>
                <w:rFonts w:ascii="Arial" w:hAnsi="Arial" w:cs="Arial" w:hint="eastAsia"/>
                <w:color w:val="000000"/>
              </w:rPr>
              <w:t>c</w:t>
            </w:r>
            <w:r w:rsidRPr="009E4A9C">
              <w:rPr>
                <w:rFonts w:ascii="Arial" w:hAnsi="Arial" w:cs="Arial"/>
                <w:color w:val="000000"/>
              </w:rPr>
              <w:t xml:space="preserve">an be between the GFBR and </w:t>
            </w:r>
            <w:r>
              <w:rPr>
                <w:rFonts w:ascii="Arial" w:hAnsi="Arial" w:cs="Arial"/>
                <w:color w:val="000000"/>
              </w:rPr>
              <w:t xml:space="preserve">the </w:t>
            </w:r>
            <w:r w:rsidRPr="009E4A9C">
              <w:rPr>
                <w:rFonts w:ascii="Arial" w:hAnsi="Arial" w:cs="Arial"/>
                <w:color w:val="000000"/>
              </w:rPr>
              <w:t>MFBR</w:t>
            </w:r>
            <w:r>
              <w:rPr>
                <w:rFonts w:ascii="Arial" w:hAnsi="Arial" w:cs="Arial"/>
                <w:color w:val="000000"/>
              </w:rPr>
              <w:t xml:space="preserve"> for a QoS Flow with MFBR&gt;GFBR.</w:t>
            </w:r>
            <w:r w:rsidRPr="009E4A9C">
              <w:rPr>
                <w:rFonts w:ascii="Arial" w:hAnsi="Arial" w:cs="Arial"/>
                <w:color w:val="000000"/>
              </w:rPr>
              <w:t xml:space="preserve"> </w:t>
            </w:r>
            <w:r w:rsidRPr="00E961CF">
              <w:rPr>
                <w:rFonts w:ascii="Arial" w:hAnsi="Arial" w:cs="Arial"/>
                <w:color w:val="000000"/>
                <w:highlight w:val="yellow"/>
              </w:rPr>
              <w:t xml:space="preserve">The “available data rate” </w:t>
            </w:r>
            <w:r w:rsidRPr="00E961CF">
              <w:rPr>
                <w:rFonts w:ascii="Arial" w:hAnsi="Arial" w:cs="Arial" w:hint="eastAsia"/>
                <w:color w:val="000000"/>
                <w:highlight w:val="yellow"/>
              </w:rPr>
              <w:t>c</w:t>
            </w:r>
            <w:r w:rsidRPr="00E961CF">
              <w:rPr>
                <w:rFonts w:ascii="Arial" w:hAnsi="Arial" w:cs="Arial"/>
                <w:color w:val="000000"/>
                <w:highlight w:val="yellow"/>
              </w:rPr>
              <w:t>an also be below the GFBR for a QoS Flow</w:t>
            </w:r>
            <w:r>
              <w:rPr>
                <w:rFonts w:ascii="Arial" w:hAnsi="Arial" w:cs="Arial"/>
                <w:color w:val="000000"/>
              </w:rPr>
              <w:t xml:space="preserve"> </w:t>
            </w:r>
            <w:r w:rsidRPr="00E961CF">
              <w:rPr>
                <w:rFonts w:ascii="Arial" w:hAnsi="Arial" w:cs="Arial"/>
                <w:color w:val="000000"/>
                <w:highlight w:val="yellow"/>
              </w:rPr>
              <w:t>with QoS Notification Control enabled without AQP</w:t>
            </w:r>
            <w:r>
              <w:rPr>
                <w:rFonts w:ascii="Arial" w:hAnsi="Arial" w:cs="Arial"/>
                <w:color w:val="000000"/>
              </w:rPr>
              <w:t xml:space="preserve">. The </w:t>
            </w:r>
            <w:r w:rsidRPr="009E4A9C">
              <w:rPr>
                <w:rFonts w:ascii="Arial" w:hAnsi="Arial" w:cs="Arial"/>
                <w:color w:val="000000"/>
              </w:rPr>
              <w:t xml:space="preserve">“available data rate” </w:t>
            </w:r>
            <w:r>
              <w:rPr>
                <w:rFonts w:ascii="Arial" w:hAnsi="Arial" w:cs="Arial"/>
                <w:color w:val="000000"/>
              </w:rPr>
              <w:t xml:space="preserve">should however not be </w:t>
            </w:r>
            <w:r w:rsidRPr="009E4A9C">
              <w:rPr>
                <w:rFonts w:ascii="Arial" w:hAnsi="Arial" w:cs="Arial"/>
                <w:color w:val="000000"/>
              </w:rPr>
              <w:lastRenderedPageBreak/>
              <w:t xml:space="preserve">above </w:t>
            </w:r>
            <w:r>
              <w:rPr>
                <w:rFonts w:ascii="Arial" w:hAnsi="Arial" w:cs="Arial"/>
                <w:color w:val="000000"/>
              </w:rPr>
              <w:t xml:space="preserve">the </w:t>
            </w:r>
            <w:r w:rsidRPr="009E4A9C">
              <w:rPr>
                <w:rFonts w:ascii="Arial" w:hAnsi="Arial" w:cs="Arial"/>
                <w:color w:val="000000"/>
              </w:rPr>
              <w:t>MFBR</w:t>
            </w:r>
            <w:r>
              <w:rPr>
                <w:rFonts w:ascii="Arial" w:hAnsi="Arial" w:cs="Arial"/>
                <w:color w:val="000000"/>
              </w:rPr>
              <w:t xml:space="preserve"> (as the </w:t>
            </w:r>
            <w:r w:rsidRPr="009E4A9C">
              <w:rPr>
                <w:rFonts w:ascii="Arial" w:hAnsi="Arial" w:cs="Arial"/>
                <w:color w:val="000000"/>
              </w:rPr>
              <w:t>NG-</w:t>
            </w:r>
            <w:r>
              <w:rPr>
                <w:rFonts w:ascii="Arial" w:hAnsi="Arial" w:cs="Arial"/>
                <w:color w:val="000000"/>
              </w:rPr>
              <w:t>RAN is not required to provide more resources that what is required for the MFBR)</w:t>
            </w:r>
            <w:r w:rsidRPr="009E4A9C">
              <w:rPr>
                <w:rFonts w:ascii="Arial" w:hAnsi="Arial" w:cs="Arial"/>
                <w:color w:val="000000"/>
              </w:rPr>
              <w:t xml:space="preserve">. </w:t>
            </w:r>
          </w:p>
          <w:p w14:paraId="1A8C597A" w14:textId="77777777" w:rsidR="00BD0745" w:rsidRDefault="00BD0745" w:rsidP="00BD0745">
            <w:pPr>
              <w:rPr>
                <w:rFonts w:ascii="Arial" w:hAnsi="Arial" w:cs="Arial"/>
                <w:color w:val="000000"/>
              </w:rPr>
            </w:pPr>
          </w:p>
          <w:p w14:paraId="15516255" w14:textId="77777777" w:rsidR="00BD0745" w:rsidRDefault="00BD0745" w:rsidP="00BD0745">
            <w:pPr>
              <w:rPr>
                <w:rFonts w:ascii="Arial" w:hAnsi="Arial" w:cs="Arial"/>
                <w:color w:val="000000"/>
              </w:rPr>
            </w:pPr>
            <w:r>
              <w:rPr>
                <w:rFonts w:ascii="Arial" w:hAnsi="Arial" w:cs="Arial"/>
                <w:color w:val="000000"/>
              </w:rPr>
              <w:t xml:space="preserve">Periodic reporting should not be useful for the application layer </w:t>
            </w:r>
            <w:r w:rsidRPr="00963654">
              <w:rPr>
                <w:rFonts w:ascii="Arial" w:hAnsi="Arial" w:cs="Arial"/>
                <w:color w:val="000000"/>
                <w:highlight w:val="yellow"/>
              </w:rPr>
              <w:t>(as the “available data rate” should often be identical to the GFBR).</w:t>
            </w:r>
            <w:r>
              <w:rPr>
                <w:rFonts w:ascii="Arial" w:hAnsi="Arial" w:cs="Arial"/>
                <w:color w:val="000000"/>
              </w:rPr>
              <w:t xml:space="preserve"> Threshold based reporting is considered as useful with one or more threshold values provided by the application. When the </w:t>
            </w:r>
            <w:r w:rsidRPr="009E4A9C">
              <w:rPr>
                <w:rFonts w:ascii="Arial" w:hAnsi="Arial" w:cs="Arial"/>
                <w:color w:val="000000"/>
              </w:rPr>
              <w:t xml:space="preserve">data rate that NG-RAN is </w:t>
            </w:r>
            <w:r>
              <w:rPr>
                <w:rFonts w:ascii="Arial" w:hAnsi="Arial" w:cs="Arial"/>
                <w:color w:val="000000"/>
              </w:rPr>
              <w:t xml:space="preserve">currently </w:t>
            </w:r>
            <w:r w:rsidRPr="009E4A9C">
              <w:rPr>
                <w:rFonts w:ascii="Arial" w:hAnsi="Arial" w:cs="Arial"/>
                <w:color w:val="000000"/>
              </w:rPr>
              <w:t xml:space="preserve">able to provide </w:t>
            </w:r>
            <w:r>
              <w:rPr>
                <w:rFonts w:ascii="Arial" w:hAnsi="Arial" w:cs="Arial"/>
                <w:color w:val="000000"/>
              </w:rPr>
              <w:t xml:space="preserve">for a QoS Flow crosses one of the thresholds, the NG-RAN is expected to provide the reference to the respective threshold in the UL user plane packets and the application can then adjust its data rate accordingly. </w:t>
            </w:r>
            <w:r w:rsidRPr="004E6545">
              <w:rPr>
                <w:rFonts w:ascii="Arial" w:hAnsi="Arial" w:cs="Arial"/>
                <w:color w:val="000000"/>
                <w:highlight w:val="yellow"/>
              </w:rPr>
              <w:t xml:space="preserve">The usage of the first packets after a change in the “available data rate” should be sufficient to transfer the information to the UPF. </w:t>
            </w:r>
            <w:proofErr w:type="gramStart"/>
            <w:r w:rsidRPr="004E6545">
              <w:rPr>
                <w:rFonts w:ascii="Arial" w:hAnsi="Arial" w:cs="Arial"/>
                <w:color w:val="000000"/>
                <w:highlight w:val="yellow"/>
              </w:rPr>
              <w:t>Similar to</w:t>
            </w:r>
            <w:proofErr w:type="gramEnd"/>
            <w:r w:rsidRPr="004E6545">
              <w:rPr>
                <w:rFonts w:ascii="Arial" w:hAnsi="Arial" w:cs="Arial"/>
                <w:color w:val="000000"/>
                <w:highlight w:val="yellow"/>
              </w:rPr>
              <w:t xml:space="preserve"> the logic described in 23.501 clause 5.7.2.4.1a, the NG-RAN is expected to immediately report a change to a lower threshold value for the “available data rate” and a change to a higher threshold value with some hysteresis.</w:t>
            </w:r>
          </w:p>
          <w:p w14:paraId="69A905EB" w14:textId="77777777" w:rsidR="00BD0745" w:rsidRDefault="00BD0745" w:rsidP="00576231">
            <w:pPr>
              <w:spacing w:before="240"/>
              <w:rPr>
                <w:rFonts w:eastAsia="SimSun"/>
                <w:lang w:eastAsia="zh-CN"/>
              </w:rPr>
            </w:pPr>
          </w:p>
        </w:tc>
      </w:tr>
    </w:tbl>
    <w:p w14:paraId="2DFFB6D1" w14:textId="77777777" w:rsidR="00A56AB5" w:rsidRDefault="00A56AB5" w:rsidP="000517A2">
      <w:pPr>
        <w:spacing w:after="0"/>
        <w:rPr>
          <w:rFonts w:eastAsia="SimSun"/>
          <w:lang w:eastAsia="zh-CN"/>
        </w:rPr>
      </w:pPr>
    </w:p>
    <w:p w14:paraId="6C62353D" w14:textId="11028BFB" w:rsidR="0057001A" w:rsidRDefault="0057001A" w:rsidP="000517A2">
      <w:pPr>
        <w:spacing w:after="0"/>
        <w:rPr>
          <w:rFonts w:eastAsia="SimSun"/>
          <w:lang w:eastAsia="zh-CN"/>
        </w:rPr>
      </w:pPr>
      <w:r>
        <w:rPr>
          <w:rFonts w:eastAsia="SimSun"/>
          <w:lang w:eastAsia="zh-CN"/>
        </w:rPr>
        <w:t xml:space="preserve">There </w:t>
      </w:r>
      <w:r w:rsidR="00A96134">
        <w:rPr>
          <w:rFonts w:eastAsia="SimSun"/>
          <w:lang w:eastAsia="zh-CN"/>
        </w:rPr>
        <w:t>is a list of questions and ambiguities detected from</w:t>
      </w:r>
      <w:r>
        <w:rPr>
          <w:rFonts w:eastAsia="SimSun"/>
          <w:lang w:eastAsia="zh-CN"/>
        </w:rPr>
        <w:t xml:space="preserve"> the SA2 definitions and answers</w:t>
      </w:r>
      <w:r w:rsidR="005C50E3">
        <w:rPr>
          <w:rFonts w:eastAsia="SimSun"/>
          <w:lang w:eastAsia="zh-CN"/>
        </w:rPr>
        <w:t xml:space="preserve"> in the LS reply</w:t>
      </w:r>
      <w:r>
        <w:rPr>
          <w:rFonts w:eastAsia="SimSun"/>
          <w:lang w:eastAsia="zh-CN"/>
        </w:rPr>
        <w:t>. We list them below:</w:t>
      </w:r>
    </w:p>
    <w:p w14:paraId="5CC690C0" w14:textId="77777777" w:rsidR="00B553C2" w:rsidRDefault="00B553C2" w:rsidP="000517A2">
      <w:pPr>
        <w:spacing w:after="0"/>
        <w:rPr>
          <w:rFonts w:eastAsia="SimSun"/>
          <w:lang w:eastAsia="zh-CN"/>
        </w:rPr>
      </w:pPr>
    </w:p>
    <w:p w14:paraId="4113E262" w14:textId="77777777" w:rsidR="00B553C2" w:rsidRDefault="00587BD8" w:rsidP="00B553C2">
      <w:pPr>
        <w:pStyle w:val="ListParagraph"/>
        <w:numPr>
          <w:ilvl w:val="0"/>
          <w:numId w:val="14"/>
        </w:numPr>
        <w:pBdr>
          <w:top w:val="single" w:sz="4" w:space="1" w:color="auto"/>
          <w:left w:val="single" w:sz="4" w:space="4" w:color="auto"/>
          <w:bottom w:val="single" w:sz="4" w:space="1" w:color="auto"/>
          <w:right w:val="single" w:sz="4" w:space="4" w:color="auto"/>
        </w:pBdr>
        <w:spacing w:after="0"/>
        <w:rPr>
          <w:rFonts w:eastAsia="SimSun"/>
          <w:lang w:eastAsia="zh-CN"/>
        </w:rPr>
      </w:pPr>
      <w:r>
        <w:rPr>
          <w:rFonts w:eastAsia="SimSun"/>
          <w:lang w:eastAsia="zh-CN"/>
        </w:rPr>
        <w:t>First, when SA2 mention</w:t>
      </w:r>
      <w:r w:rsidR="00B553C2">
        <w:rPr>
          <w:rFonts w:eastAsia="SimSun"/>
          <w:lang w:eastAsia="zh-CN"/>
        </w:rPr>
        <w:t>s</w:t>
      </w:r>
      <w:r>
        <w:rPr>
          <w:rFonts w:eastAsia="SimSun"/>
          <w:lang w:eastAsia="zh-CN"/>
        </w:rPr>
        <w:t>: “</w:t>
      </w:r>
      <w:r w:rsidRPr="00587BD8">
        <w:rPr>
          <w:rFonts w:eastAsia="SimSun"/>
          <w:b/>
          <w:bCs/>
          <w:lang w:eastAsia="zh-CN"/>
        </w:rPr>
        <w:t>it is expected that the available data rate is properly reflecting the resources that are currently provided by the NG-RAN for the QoS Flow</w:t>
      </w:r>
      <w:r>
        <w:rPr>
          <w:rFonts w:eastAsia="SimSun"/>
          <w:lang w:eastAsia="zh-CN"/>
        </w:rPr>
        <w:t>”</w:t>
      </w:r>
      <w:r w:rsidRPr="00587BD8">
        <w:rPr>
          <w:rFonts w:eastAsia="SimSun"/>
          <w:lang w:eastAsia="zh-CN"/>
        </w:rPr>
        <w:t xml:space="preserve"> </w:t>
      </w:r>
    </w:p>
    <w:p w14:paraId="1B263EB4" w14:textId="6726690E" w:rsidR="00587BD8" w:rsidRDefault="00B553C2" w:rsidP="00B553C2">
      <w:pPr>
        <w:spacing w:after="0"/>
        <w:rPr>
          <w:rFonts w:eastAsia="SimSun"/>
          <w:lang w:eastAsia="zh-CN"/>
        </w:rPr>
      </w:pPr>
      <w:r>
        <w:rPr>
          <w:rFonts w:eastAsia="SimSun"/>
          <w:lang w:eastAsia="zh-CN"/>
        </w:rPr>
        <w:t>T</w:t>
      </w:r>
      <w:r w:rsidR="00587BD8" w:rsidRPr="00B553C2">
        <w:rPr>
          <w:rFonts w:eastAsia="SimSun"/>
          <w:lang w:eastAsia="zh-CN"/>
        </w:rPr>
        <w:t>his represents a misconception by SA2 that “data rate” can be regarded to be “proportional” to “RAN resources” provided for a QoS flow. Such definition may imply that the CN/AF would like to have information about the “cost” of a service in terms of necessary RAN resources, which is not possible with such an information, and which shouldn’t be introduced.</w:t>
      </w:r>
    </w:p>
    <w:p w14:paraId="2848777B" w14:textId="7E5DA67D" w:rsidR="00B553C2" w:rsidRPr="005B06F1" w:rsidRDefault="00B553C2" w:rsidP="005B06F1">
      <w:pPr>
        <w:pStyle w:val="ListParagraph"/>
        <w:numPr>
          <w:ilvl w:val="0"/>
          <w:numId w:val="14"/>
        </w:numPr>
        <w:pBdr>
          <w:top w:val="single" w:sz="4" w:space="1" w:color="auto"/>
          <w:left w:val="single" w:sz="4" w:space="4" w:color="auto"/>
          <w:bottom w:val="single" w:sz="4" w:space="1" w:color="auto"/>
          <w:right w:val="single" w:sz="4" w:space="4" w:color="auto"/>
        </w:pBdr>
        <w:spacing w:after="0"/>
        <w:rPr>
          <w:rFonts w:eastAsia="SimSun"/>
          <w:lang w:val="en-US" w:eastAsia="zh-CN"/>
        </w:rPr>
      </w:pPr>
      <w:r w:rsidRPr="005B06F1">
        <w:rPr>
          <w:rFonts w:eastAsia="SimSun"/>
          <w:lang w:eastAsia="zh-CN"/>
        </w:rPr>
        <w:t xml:space="preserve">SA2 says: </w:t>
      </w:r>
      <w:r w:rsidRPr="005B06F1">
        <w:rPr>
          <w:rFonts w:eastAsia="SimSun"/>
          <w:b/>
          <w:bCs/>
          <w:lang w:eastAsia="zh-CN"/>
        </w:rPr>
        <w:t>“While it is up to the application layer how to make use of it, we can however assume that the application will typically exchange data with a somewhat lower rate than what is reserved or measured at NG-RAN</w:t>
      </w:r>
      <w:r w:rsidRPr="005B06F1">
        <w:rPr>
          <w:rFonts w:eastAsia="SimSun"/>
          <w:lang w:eastAsia="zh-CN"/>
        </w:rPr>
        <w:t xml:space="preserve">”. </w:t>
      </w:r>
    </w:p>
    <w:p w14:paraId="49F3A00C" w14:textId="61DD631A" w:rsidR="00B553C2" w:rsidRDefault="00B553C2" w:rsidP="00B553C2">
      <w:pPr>
        <w:spacing w:after="0"/>
        <w:rPr>
          <w:rFonts w:eastAsia="SimSun"/>
          <w:lang w:eastAsia="zh-CN"/>
        </w:rPr>
      </w:pPr>
      <w:r w:rsidRPr="00B553C2">
        <w:rPr>
          <w:rFonts w:eastAsia="SimSun"/>
          <w:lang w:eastAsia="zh-CN"/>
        </w:rPr>
        <w:t>This is not clear and is questionable</w:t>
      </w:r>
      <w:r w:rsidR="00F43304" w:rsidRPr="00B553C2">
        <w:rPr>
          <w:rFonts w:eastAsia="SimSun"/>
          <w:lang w:eastAsia="zh-CN"/>
        </w:rPr>
        <w:t xml:space="preserve"> definition on the application usage of th</w:t>
      </w:r>
      <w:r w:rsidR="00EE4168" w:rsidRPr="00B553C2">
        <w:rPr>
          <w:rFonts w:eastAsia="SimSun"/>
          <w:lang w:eastAsia="zh-CN"/>
        </w:rPr>
        <w:t>e “available data rate”</w:t>
      </w:r>
      <w:r w:rsidR="00F43304" w:rsidRPr="00B553C2">
        <w:rPr>
          <w:rFonts w:eastAsia="SimSun"/>
          <w:lang w:eastAsia="zh-CN"/>
        </w:rPr>
        <w:t xml:space="preserve"> information:</w:t>
      </w:r>
      <w:r w:rsidR="00EE4168" w:rsidRPr="00B553C2">
        <w:rPr>
          <w:rFonts w:eastAsia="SimSun"/>
          <w:lang w:eastAsia="zh-CN"/>
        </w:rPr>
        <w:t xml:space="preserve"> e.g.,</w:t>
      </w:r>
      <w:r w:rsidR="00F43304" w:rsidRPr="00B553C2">
        <w:rPr>
          <w:rFonts w:eastAsia="SimSun"/>
          <w:lang w:eastAsia="zh-CN"/>
        </w:rPr>
        <w:t xml:space="preserve"> "somewhat".</w:t>
      </w:r>
      <w:r w:rsidR="00F43304" w:rsidRPr="00B553C2">
        <w:rPr>
          <w:rFonts w:eastAsia="SimSun"/>
          <w:lang w:val="en-US" w:eastAsia="zh-CN"/>
        </w:rPr>
        <w:t xml:space="preserve"> </w:t>
      </w:r>
      <w:r w:rsidRPr="00B553C2">
        <w:rPr>
          <w:rFonts w:eastAsia="SimSun"/>
          <w:lang w:eastAsia="zh-CN"/>
        </w:rPr>
        <w:t xml:space="preserve">The CN/AF shouldn’t consider “available data rate/resources” when it comes to admission control, e.g. by prioritising one QoS flow of the other etc., there is a clear </w:t>
      </w:r>
      <w:proofErr w:type="spellStart"/>
      <w:r w:rsidRPr="00B553C2">
        <w:rPr>
          <w:rFonts w:eastAsia="SimSun"/>
          <w:lang w:eastAsia="zh-CN"/>
        </w:rPr>
        <w:t>worksplit</w:t>
      </w:r>
      <w:proofErr w:type="spellEnd"/>
      <w:r w:rsidRPr="00B553C2">
        <w:rPr>
          <w:rFonts w:eastAsia="SimSun"/>
          <w:lang w:eastAsia="zh-CN"/>
        </w:rPr>
        <w:t xml:space="preserve"> between RAN and CN and introducing such feature will act as destabilisation of the </w:t>
      </w:r>
      <w:r w:rsidR="00205038">
        <w:rPr>
          <w:rFonts w:eastAsia="SimSun"/>
          <w:lang w:eastAsia="zh-CN"/>
        </w:rPr>
        <w:t xml:space="preserve">5G </w:t>
      </w:r>
      <w:r w:rsidRPr="00B553C2">
        <w:rPr>
          <w:rFonts w:eastAsia="SimSun"/>
          <w:lang w:eastAsia="zh-CN"/>
        </w:rPr>
        <w:t>system.</w:t>
      </w:r>
    </w:p>
    <w:p w14:paraId="32078718" w14:textId="77777777" w:rsidR="00B553C2" w:rsidRPr="00B553C2" w:rsidRDefault="00B553C2" w:rsidP="00B553C2">
      <w:pPr>
        <w:spacing w:after="0"/>
        <w:rPr>
          <w:rFonts w:eastAsia="SimSun"/>
          <w:lang w:val="en-US" w:eastAsia="zh-CN"/>
        </w:rPr>
      </w:pPr>
    </w:p>
    <w:p w14:paraId="517EF6DC" w14:textId="77777777" w:rsidR="00B553C2" w:rsidRDefault="00B553C2" w:rsidP="00B553C2">
      <w:pPr>
        <w:pStyle w:val="ListParagraph"/>
        <w:numPr>
          <w:ilvl w:val="0"/>
          <w:numId w:val="14"/>
        </w:numPr>
        <w:pBdr>
          <w:top w:val="single" w:sz="4" w:space="1" w:color="auto"/>
          <w:left w:val="single" w:sz="4" w:space="4" w:color="auto"/>
          <w:bottom w:val="single" w:sz="4" w:space="1" w:color="auto"/>
          <w:right w:val="single" w:sz="4" w:space="4" w:color="auto"/>
        </w:pBdr>
        <w:spacing w:after="0"/>
        <w:rPr>
          <w:rFonts w:eastAsia="SimSun"/>
          <w:lang w:val="en-US" w:eastAsia="zh-CN"/>
        </w:rPr>
      </w:pPr>
      <w:r>
        <w:rPr>
          <w:rFonts w:eastAsia="SimSun"/>
          <w:lang w:val="en-US" w:eastAsia="zh-CN"/>
        </w:rPr>
        <w:t xml:space="preserve">SA2 says: </w:t>
      </w:r>
      <w:r w:rsidRPr="00B553C2">
        <w:rPr>
          <w:rFonts w:eastAsia="SimSun"/>
          <w:b/>
          <w:bCs/>
          <w:lang w:val="en-US" w:eastAsia="zh-CN"/>
        </w:rPr>
        <w:t>The “available data rate” can also be below the GFBR for a QoS Flow with QoS Notification Control enabled without AQP</w:t>
      </w:r>
      <w:r w:rsidRPr="00B553C2">
        <w:rPr>
          <w:rFonts w:eastAsia="SimSun"/>
          <w:lang w:val="en-US" w:eastAsia="zh-CN"/>
        </w:rPr>
        <w:t xml:space="preserve">. </w:t>
      </w:r>
    </w:p>
    <w:p w14:paraId="79BB2BDE" w14:textId="52CD7C0A" w:rsidR="00B553C2" w:rsidRDefault="00195F7B" w:rsidP="00B553C2">
      <w:pPr>
        <w:spacing w:after="0"/>
        <w:rPr>
          <w:rFonts w:eastAsia="SimSun"/>
          <w:lang w:eastAsia="zh-CN"/>
        </w:rPr>
      </w:pPr>
      <w:r>
        <w:rPr>
          <w:rFonts w:eastAsia="SimSun"/>
          <w:lang w:eastAsia="zh-CN"/>
        </w:rPr>
        <w:t>This is also</w:t>
      </w:r>
      <w:r w:rsidR="00B553C2">
        <w:rPr>
          <w:rFonts w:eastAsia="SimSun"/>
          <w:lang w:eastAsia="zh-CN"/>
        </w:rPr>
        <w:t xml:space="preserve"> questionable</w:t>
      </w:r>
      <w:r>
        <w:rPr>
          <w:rFonts w:eastAsia="SimSun"/>
          <w:lang w:eastAsia="zh-CN"/>
        </w:rPr>
        <w:t>. F</w:t>
      </w:r>
      <w:r w:rsidR="00B553C2" w:rsidRPr="00B553C2">
        <w:rPr>
          <w:rFonts w:eastAsia="SimSun"/>
          <w:lang w:eastAsia="zh-CN"/>
        </w:rPr>
        <w:t>or a GBR QoS flow, the NG-RAN is anyway committed to provide the indicated bit rate for the associated QoS flow, unless Alternative QoS Profiles are enabled. Thus, it is redundant information.</w:t>
      </w:r>
      <w:r w:rsidR="00B553C2">
        <w:rPr>
          <w:rFonts w:eastAsia="SimSun"/>
          <w:lang w:eastAsia="zh-CN"/>
        </w:rPr>
        <w:t xml:space="preserve"> </w:t>
      </w:r>
      <w:r w:rsidR="00B553C2" w:rsidRPr="00B553C2">
        <w:rPr>
          <w:rFonts w:eastAsia="SimSun"/>
          <w:lang w:eastAsia="zh-CN"/>
        </w:rPr>
        <w:t xml:space="preserve">Speaking of which, the notion of available data rate seems to be very similar to the concept of Alternative QoS Profiles, which has been introduced specifically in Rel-16 to let the application know what alternatives parameters for the QoS flow can be fulfilled </w:t>
      </w:r>
      <w:proofErr w:type="gramStart"/>
      <w:r w:rsidR="00B553C2" w:rsidRPr="00B553C2">
        <w:rPr>
          <w:rFonts w:eastAsia="SimSun"/>
          <w:lang w:eastAsia="zh-CN"/>
        </w:rPr>
        <w:t>instead, and</w:t>
      </w:r>
      <w:proofErr w:type="gramEnd"/>
      <w:r w:rsidR="00B553C2" w:rsidRPr="00B553C2">
        <w:rPr>
          <w:rFonts w:eastAsia="SimSun"/>
          <w:lang w:eastAsia="zh-CN"/>
        </w:rPr>
        <w:t xml:space="preserve"> perform rate adaptation considering what can be fulfilled by RAN. Hence a questionable addition is if UP signalling would have any advantage over existing CP reporting.</w:t>
      </w:r>
    </w:p>
    <w:p w14:paraId="03EAB25B" w14:textId="5789B99F" w:rsidR="007F4AE8" w:rsidRDefault="0024572F" w:rsidP="00B553C2">
      <w:pPr>
        <w:spacing w:after="0"/>
        <w:rPr>
          <w:rFonts w:eastAsia="SimSun"/>
          <w:lang w:val="en-US" w:eastAsia="zh-CN"/>
        </w:rPr>
      </w:pPr>
      <w:r>
        <w:rPr>
          <w:rFonts w:eastAsia="SimSun"/>
          <w:lang w:eastAsia="zh-CN"/>
        </w:rPr>
        <w:t xml:space="preserve">Therefore, another question if </w:t>
      </w:r>
      <w:r>
        <w:rPr>
          <w:rFonts w:eastAsia="SimSun"/>
          <w:lang w:val="en-US" w:eastAsia="zh-CN"/>
        </w:rPr>
        <w:t>the application considers that this bit rate may be too stringent for the RAN, then</w:t>
      </w:r>
      <w:r w:rsidR="00864895">
        <w:rPr>
          <w:rFonts w:eastAsia="SimSun"/>
          <w:lang w:val="en-US" w:eastAsia="zh-CN"/>
        </w:rPr>
        <w:t xml:space="preserve"> doesn’t</w:t>
      </w:r>
      <w:r>
        <w:rPr>
          <w:rFonts w:eastAsia="SimSun"/>
          <w:lang w:val="en-US" w:eastAsia="zh-CN"/>
        </w:rPr>
        <w:t xml:space="preserve"> it already assume a level of unfulfillment by the RAN</w:t>
      </w:r>
      <w:r w:rsidR="00864895">
        <w:rPr>
          <w:rFonts w:eastAsia="SimSun"/>
          <w:lang w:val="en-US" w:eastAsia="zh-CN"/>
        </w:rPr>
        <w:t>?</w:t>
      </w:r>
      <w:r>
        <w:rPr>
          <w:rFonts w:eastAsia="SimSun"/>
          <w:lang w:val="en-US" w:eastAsia="zh-CN"/>
        </w:rPr>
        <w:t xml:space="preserve"> But then why not sending the AQP</w:t>
      </w:r>
      <w:r w:rsidR="007F4AE8">
        <w:rPr>
          <w:rFonts w:eastAsia="SimSun"/>
          <w:lang w:val="en-US" w:eastAsia="zh-CN"/>
        </w:rPr>
        <w:t>s</w:t>
      </w:r>
      <w:r>
        <w:rPr>
          <w:rFonts w:eastAsia="SimSun"/>
          <w:lang w:val="en-US" w:eastAsia="zh-CN"/>
        </w:rPr>
        <w:t xml:space="preserve"> together with in the QoS profile, so that the AF can be aware of what is supported, fulfillable and usable for the application</w:t>
      </w:r>
      <w:r w:rsidR="00864895">
        <w:rPr>
          <w:rFonts w:eastAsia="SimSun"/>
          <w:lang w:val="en-US" w:eastAsia="zh-CN"/>
        </w:rPr>
        <w:t xml:space="preserve"> for this service</w:t>
      </w:r>
      <w:r>
        <w:rPr>
          <w:rFonts w:eastAsia="SimSun"/>
          <w:lang w:val="en-US" w:eastAsia="zh-CN"/>
        </w:rPr>
        <w:t>, rather than requesting bitrate updates whenever the latter changes in RAN</w:t>
      </w:r>
      <w:r w:rsidR="007F4AE8">
        <w:rPr>
          <w:rFonts w:eastAsia="SimSun"/>
          <w:lang w:val="en-US" w:eastAsia="zh-CN"/>
        </w:rPr>
        <w:t xml:space="preserve">. </w:t>
      </w:r>
    </w:p>
    <w:p w14:paraId="180E73DB" w14:textId="6D662D74" w:rsidR="0024572F" w:rsidRPr="00B553C2" w:rsidRDefault="007F4AE8" w:rsidP="00B553C2">
      <w:pPr>
        <w:spacing w:after="0"/>
        <w:rPr>
          <w:rFonts w:eastAsia="SimSun"/>
          <w:lang w:val="en-US" w:eastAsia="zh-CN"/>
        </w:rPr>
      </w:pPr>
      <w:r>
        <w:rPr>
          <w:rFonts w:eastAsia="SimSun"/>
          <w:lang w:val="en-US" w:eastAsia="zh-CN"/>
        </w:rPr>
        <w:t>A</w:t>
      </w:r>
      <w:r w:rsidR="0024572F">
        <w:rPr>
          <w:rFonts w:eastAsia="SimSun"/>
          <w:lang w:val="en-US" w:eastAsia="zh-CN"/>
        </w:rPr>
        <w:t>nother question is how often such will change.</w:t>
      </w:r>
    </w:p>
    <w:p w14:paraId="08BDAD8D" w14:textId="77777777" w:rsidR="00B553C2" w:rsidRPr="00B553C2" w:rsidRDefault="00B553C2" w:rsidP="00B553C2">
      <w:pPr>
        <w:spacing w:after="0"/>
        <w:rPr>
          <w:rFonts w:eastAsia="SimSun"/>
          <w:b/>
          <w:bCs/>
          <w:lang w:val="en-US" w:eastAsia="zh-CN"/>
        </w:rPr>
      </w:pPr>
    </w:p>
    <w:p w14:paraId="250EDD71" w14:textId="77777777" w:rsidR="00B553C2" w:rsidRPr="00B553C2" w:rsidRDefault="00B553C2" w:rsidP="00B553C2">
      <w:pPr>
        <w:pStyle w:val="ListParagraph"/>
        <w:numPr>
          <w:ilvl w:val="0"/>
          <w:numId w:val="14"/>
        </w:numPr>
        <w:pBdr>
          <w:top w:val="single" w:sz="4" w:space="1" w:color="auto"/>
          <w:left w:val="single" w:sz="4" w:space="4" w:color="auto"/>
          <w:bottom w:val="single" w:sz="4" w:space="1" w:color="auto"/>
          <w:right w:val="single" w:sz="4" w:space="4" w:color="auto"/>
        </w:pBdr>
        <w:spacing w:after="0"/>
        <w:rPr>
          <w:rFonts w:eastAsia="SimSun"/>
          <w:b/>
          <w:bCs/>
          <w:lang w:val="en-US" w:eastAsia="zh-CN"/>
        </w:rPr>
      </w:pPr>
      <w:r>
        <w:rPr>
          <w:rFonts w:eastAsia="SimSun"/>
          <w:lang w:val="en-US" w:eastAsia="zh-CN"/>
        </w:rPr>
        <w:t xml:space="preserve">SA2 says: </w:t>
      </w:r>
      <w:r w:rsidRPr="00B553C2">
        <w:rPr>
          <w:rFonts w:eastAsia="SimSun"/>
          <w:b/>
          <w:bCs/>
          <w:lang w:val="en-US" w:eastAsia="zh-CN"/>
        </w:rPr>
        <w:t xml:space="preserve">The “available data rate” should however not be above the MFBR (as the NG-RAN is not required to provide more resources that what is required for the MFBR). </w:t>
      </w:r>
    </w:p>
    <w:p w14:paraId="18EE1611" w14:textId="14AC5DF3" w:rsidR="00F43304" w:rsidRDefault="00F43304" w:rsidP="00B553C2">
      <w:pPr>
        <w:spacing w:after="0"/>
        <w:rPr>
          <w:rFonts w:eastAsia="SimSun"/>
          <w:lang w:val="en-US" w:eastAsia="zh-CN"/>
        </w:rPr>
      </w:pPr>
      <w:r w:rsidRPr="00B553C2">
        <w:rPr>
          <w:rFonts w:eastAsia="SimSun"/>
          <w:lang w:val="en-US" w:eastAsia="zh-CN"/>
        </w:rPr>
        <w:t xml:space="preserve">We note in SA2 discussion there were different views of definition of available data rate meetings (see </w:t>
      </w:r>
      <w:hyperlink r:id="rId16" w:tgtFrame="_blank" w:history="1">
        <w:r w:rsidRPr="00B553C2">
          <w:rPr>
            <w:rFonts w:eastAsia="SimSun"/>
            <w:lang w:val="en-US" w:eastAsia="zh-CN"/>
          </w:rPr>
          <w:t>S2-2410487</w:t>
        </w:r>
      </w:hyperlink>
      <w:r w:rsidRPr="00B553C2">
        <w:rPr>
          <w:rFonts w:eastAsia="SimSun"/>
          <w:lang w:val="en-US" w:eastAsia="zh-CN"/>
        </w:rPr>
        <w:t xml:space="preserve"> and </w:t>
      </w:r>
      <w:hyperlink r:id="rId17" w:tgtFrame="_blank" w:history="1">
        <w:r w:rsidRPr="00B553C2">
          <w:rPr>
            <w:rFonts w:eastAsia="SimSun"/>
            <w:lang w:val="en-US" w:eastAsia="zh-CN"/>
          </w:rPr>
          <w:t>S2-2410190</w:t>
        </w:r>
      </w:hyperlink>
      <w:r w:rsidR="005C50E3" w:rsidRPr="00B553C2">
        <w:rPr>
          <w:rFonts w:eastAsia="SimSun"/>
          <w:lang w:val="en-US" w:eastAsia="zh-CN"/>
        </w:rPr>
        <w:t>, which provided contradicted definitions</w:t>
      </w:r>
      <w:r w:rsidR="00B03C86" w:rsidRPr="00B553C2">
        <w:rPr>
          <w:rFonts w:eastAsia="SimSun"/>
          <w:lang w:val="en-US" w:eastAsia="zh-CN"/>
        </w:rPr>
        <w:t>, meaning that even SA2 is not sure about the stage 2 design</w:t>
      </w:r>
      <w:r w:rsidR="00EE4168" w:rsidRPr="00B553C2">
        <w:rPr>
          <w:rFonts w:eastAsia="SimSun"/>
          <w:lang w:val="en-US" w:eastAsia="zh-CN"/>
        </w:rPr>
        <w:t xml:space="preserve"> and is e</w:t>
      </w:r>
      <w:r w:rsidR="001F004E" w:rsidRPr="00B553C2">
        <w:rPr>
          <w:rFonts w:eastAsia="SimSun"/>
          <w:lang w:val="en-US" w:eastAsia="zh-CN"/>
        </w:rPr>
        <w:t>xpecting a long meeting series to mend a proper definition</w:t>
      </w:r>
      <w:r w:rsidRPr="00B553C2">
        <w:rPr>
          <w:rFonts w:eastAsia="SimSun"/>
          <w:lang w:val="en-US" w:eastAsia="zh-CN"/>
        </w:rPr>
        <w:t>)</w:t>
      </w:r>
      <w:r w:rsidR="00B553C2" w:rsidRPr="00B553C2">
        <w:rPr>
          <w:rFonts w:eastAsia="SimSun"/>
          <w:lang w:val="en-US" w:eastAsia="zh-CN"/>
        </w:rPr>
        <w:t>.</w:t>
      </w:r>
    </w:p>
    <w:p w14:paraId="017A861B" w14:textId="77777777" w:rsidR="00B553C2" w:rsidRPr="00B553C2" w:rsidRDefault="00B553C2" w:rsidP="00B553C2">
      <w:pPr>
        <w:spacing w:after="0"/>
        <w:rPr>
          <w:rFonts w:eastAsia="SimSun"/>
          <w:lang w:val="en-US" w:eastAsia="zh-CN"/>
        </w:rPr>
      </w:pPr>
    </w:p>
    <w:p w14:paraId="157B0FA3" w14:textId="5D3E0EEC" w:rsidR="00E961CF" w:rsidRDefault="00D75B12" w:rsidP="00D75B12">
      <w:pPr>
        <w:pStyle w:val="ListParagraph"/>
        <w:numPr>
          <w:ilvl w:val="0"/>
          <w:numId w:val="14"/>
        </w:numPr>
        <w:pBdr>
          <w:top w:val="single" w:sz="4" w:space="1" w:color="auto"/>
          <w:left w:val="single" w:sz="4" w:space="4" w:color="auto"/>
          <w:bottom w:val="single" w:sz="4" w:space="1" w:color="auto"/>
          <w:right w:val="single" w:sz="4" w:space="4" w:color="auto"/>
        </w:pBdr>
        <w:spacing w:after="0"/>
        <w:rPr>
          <w:rFonts w:eastAsia="SimSun"/>
          <w:lang w:val="en-US" w:eastAsia="zh-CN"/>
        </w:rPr>
      </w:pPr>
      <w:r>
        <w:rPr>
          <w:rFonts w:eastAsia="SimSun"/>
          <w:lang w:val="en-US" w:eastAsia="zh-CN"/>
        </w:rPr>
        <w:t xml:space="preserve">SA2 says: </w:t>
      </w:r>
      <w:r w:rsidRPr="00D75B12">
        <w:rPr>
          <w:rFonts w:eastAsia="SimSun"/>
          <w:b/>
          <w:bCs/>
          <w:lang w:val="en-US" w:eastAsia="zh-CN"/>
        </w:rPr>
        <w:t>Periodic reporting should not be useful for the application layer (as the “available data rate” should often be identical to the GFBR</w:t>
      </w:r>
    </w:p>
    <w:p w14:paraId="5A798E9D" w14:textId="6ED8D9CF" w:rsidR="00963654" w:rsidRPr="00D75B12" w:rsidRDefault="00963654" w:rsidP="009E2528">
      <w:pPr>
        <w:spacing w:after="0"/>
        <w:rPr>
          <w:rFonts w:eastAsia="SimSun"/>
          <w:lang w:val="en-US" w:eastAsia="zh-CN"/>
        </w:rPr>
      </w:pPr>
      <w:r w:rsidRPr="00D75B12">
        <w:rPr>
          <w:rFonts w:eastAsia="SimSun"/>
          <w:lang w:val="en-US" w:eastAsia="zh-CN"/>
        </w:rPr>
        <w:t xml:space="preserve">the “available data rate” should often be identical to the GFBR according to SA2, then does it mean sending the available bit rate </w:t>
      </w:r>
      <w:r w:rsidR="009D1800" w:rsidRPr="00D75B12">
        <w:rPr>
          <w:rFonts w:eastAsia="SimSun"/>
          <w:lang w:val="en-US" w:eastAsia="zh-CN"/>
        </w:rPr>
        <w:t xml:space="preserve">when there is change </w:t>
      </w:r>
      <w:r w:rsidRPr="00D75B12">
        <w:rPr>
          <w:rFonts w:eastAsia="SimSun"/>
          <w:lang w:val="en-US" w:eastAsia="zh-CN"/>
        </w:rPr>
        <w:t xml:space="preserve">is considered a </w:t>
      </w:r>
      <w:r w:rsidR="00F94562" w:rsidRPr="00D75B12">
        <w:rPr>
          <w:rFonts w:eastAsia="SimSun"/>
          <w:lang w:val="en-US" w:eastAsia="zh-CN"/>
        </w:rPr>
        <w:t>very rare case</w:t>
      </w:r>
      <w:r w:rsidRPr="00D75B12">
        <w:rPr>
          <w:rFonts w:eastAsia="SimSun"/>
          <w:lang w:val="en-US" w:eastAsia="zh-CN"/>
        </w:rPr>
        <w:t>?</w:t>
      </w:r>
      <w:r w:rsidR="009D1800" w:rsidRPr="00D75B12">
        <w:rPr>
          <w:rFonts w:eastAsia="SimSun"/>
          <w:lang w:val="en-US" w:eastAsia="zh-CN"/>
        </w:rPr>
        <w:t xml:space="preserve"> This questions if UP </w:t>
      </w:r>
      <w:r w:rsidR="009A6570" w:rsidRPr="00D75B12">
        <w:rPr>
          <w:rFonts w:eastAsia="SimSun"/>
          <w:lang w:val="en-US" w:eastAsia="zh-CN"/>
        </w:rPr>
        <w:t>reporting is the right solution since it is</w:t>
      </w:r>
      <w:r w:rsidR="009D1800" w:rsidRPr="00D75B12">
        <w:rPr>
          <w:rFonts w:eastAsia="SimSun"/>
          <w:lang w:val="en-US" w:eastAsia="zh-CN"/>
        </w:rPr>
        <w:t xml:space="preserve"> not foreseen to change often.</w:t>
      </w:r>
    </w:p>
    <w:p w14:paraId="203C8787" w14:textId="0B0EE125" w:rsidR="00D75B12" w:rsidRDefault="004E6545" w:rsidP="00D75B12">
      <w:pPr>
        <w:pStyle w:val="ListParagraph"/>
        <w:numPr>
          <w:ilvl w:val="0"/>
          <w:numId w:val="14"/>
        </w:numPr>
        <w:pBdr>
          <w:top w:val="single" w:sz="4" w:space="1" w:color="auto"/>
          <w:left w:val="single" w:sz="4" w:space="4" w:color="auto"/>
          <w:bottom w:val="single" w:sz="4" w:space="1" w:color="auto"/>
          <w:right w:val="single" w:sz="4" w:space="4" w:color="auto"/>
        </w:pBdr>
        <w:spacing w:after="0"/>
        <w:rPr>
          <w:rFonts w:eastAsia="SimSun"/>
          <w:lang w:val="en-US" w:eastAsia="zh-CN"/>
        </w:rPr>
      </w:pPr>
      <w:r>
        <w:rPr>
          <w:rFonts w:eastAsia="SimSun"/>
          <w:lang w:val="en-US" w:eastAsia="zh-CN"/>
        </w:rPr>
        <w:lastRenderedPageBreak/>
        <w:t xml:space="preserve">Considering </w:t>
      </w:r>
      <w:r w:rsidR="00D75B12">
        <w:rPr>
          <w:rFonts w:eastAsia="SimSun"/>
          <w:lang w:val="en-US" w:eastAsia="zh-CN"/>
        </w:rPr>
        <w:t xml:space="preserve">the final paragraph from SA2: </w:t>
      </w:r>
      <w:r w:rsidR="00D75B12" w:rsidRPr="00D75B12">
        <w:rPr>
          <w:rFonts w:eastAsia="SimSun"/>
          <w:b/>
          <w:bCs/>
          <w:lang w:val="en-US" w:eastAsia="zh-CN"/>
        </w:rPr>
        <w:t>Threshold based reporting is considered as useful with one or more threshold values provided by the application. When the data rate that NG-RAN is currently able to provide for a QoS Flow crosses one of the thresholds, the NG-RAN is expected to provide the reference to the respective threshold in the UL user plane packets and the application can then adjust its data rate accordingly</w:t>
      </w:r>
    </w:p>
    <w:p w14:paraId="677BF25A" w14:textId="411A2C14" w:rsidR="00963654" w:rsidRPr="00D75B12" w:rsidRDefault="004E6545" w:rsidP="00D75B12">
      <w:pPr>
        <w:spacing w:after="0"/>
        <w:rPr>
          <w:rFonts w:eastAsia="SimSun"/>
          <w:lang w:val="en-US" w:eastAsia="zh-CN"/>
        </w:rPr>
      </w:pPr>
      <w:r w:rsidRPr="00D75B12">
        <w:rPr>
          <w:rFonts w:eastAsia="SimSun"/>
          <w:lang w:val="en-US" w:eastAsia="zh-CN"/>
        </w:rPr>
        <w:t xml:space="preserve">there </w:t>
      </w:r>
      <w:proofErr w:type="gramStart"/>
      <w:r w:rsidRPr="00D75B12">
        <w:rPr>
          <w:rFonts w:eastAsia="SimSun"/>
          <w:lang w:val="en-US" w:eastAsia="zh-CN"/>
        </w:rPr>
        <w:t>is</w:t>
      </w:r>
      <w:proofErr w:type="gramEnd"/>
      <w:r w:rsidRPr="00D75B12">
        <w:rPr>
          <w:rFonts w:eastAsia="SimSun"/>
          <w:lang w:val="en-US" w:eastAsia="zh-CN"/>
        </w:rPr>
        <w:t xml:space="preserve"> a number of specifications impacts not negligeable that we have to consider </w:t>
      </w:r>
      <w:r w:rsidR="00E80E26" w:rsidRPr="00D75B12">
        <w:rPr>
          <w:rFonts w:eastAsia="SimSun"/>
          <w:lang w:val="en-US" w:eastAsia="zh-CN"/>
        </w:rPr>
        <w:t>for the reporting</w:t>
      </w:r>
      <w:r w:rsidRPr="00D75B12">
        <w:rPr>
          <w:rFonts w:eastAsia="SimSun"/>
          <w:lang w:val="en-US" w:eastAsia="zh-CN"/>
        </w:rPr>
        <w:t xml:space="preserve"> the “available data rate” to UPF:</w:t>
      </w:r>
    </w:p>
    <w:p w14:paraId="1A233F7C" w14:textId="6D369F46" w:rsidR="003B556B" w:rsidRDefault="003B556B" w:rsidP="003B556B">
      <w:pPr>
        <w:pStyle w:val="ListParagraph"/>
        <w:numPr>
          <w:ilvl w:val="1"/>
          <w:numId w:val="14"/>
        </w:numPr>
        <w:spacing w:after="0"/>
        <w:rPr>
          <w:rFonts w:eastAsia="SimSun"/>
          <w:lang w:val="en-US" w:eastAsia="zh-CN"/>
        </w:rPr>
      </w:pPr>
      <w:r>
        <w:rPr>
          <w:rFonts w:eastAsia="SimSun"/>
          <w:lang w:val="en-US" w:eastAsia="zh-CN"/>
        </w:rPr>
        <w:t>There is a</w:t>
      </w:r>
      <w:r w:rsidR="00E80E26">
        <w:rPr>
          <w:rFonts w:eastAsia="SimSun"/>
          <w:lang w:val="en-US" w:eastAsia="zh-CN"/>
        </w:rPr>
        <w:t xml:space="preserve"> first</w:t>
      </w:r>
      <w:r>
        <w:rPr>
          <w:rFonts w:eastAsia="SimSun"/>
          <w:lang w:val="en-US" w:eastAsia="zh-CN"/>
        </w:rPr>
        <w:t xml:space="preserve"> step </w:t>
      </w:r>
      <w:r w:rsidR="00E80E26">
        <w:rPr>
          <w:rFonts w:eastAsia="SimSun"/>
          <w:lang w:val="en-US" w:eastAsia="zh-CN"/>
        </w:rPr>
        <w:t xml:space="preserve">needed </w:t>
      </w:r>
      <w:r>
        <w:rPr>
          <w:rFonts w:eastAsia="SimSun"/>
          <w:lang w:val="en-US" w:eastAsia="zh-CN"/>
        </w:rPr>
        <w:t xml:space="preserve">for </w:t>
      </w:r>
      <w:r w:rsidR="00E80E26">
        <w:rPr>
          <w:rFonts w:eastAsia="SimSun"/>
          <w:lang w:val="en-US" w:eastAsia="zh-CN"/>
        </w:rPr>
        <w:t>SMF</w:t>
      </w:r>
      <w:r>
        <w:rPr>
          <w:rFonts w:eastAsia="SimSun"/>
          <w:lang w:val="en-US" w:eastAsia="zh-CN"/>
        </w:rPr>
        <w:t xml:space="preserve"> to know about RAN capability of reporting available data rate via UP</w:t>
      </w:r>
      <w:r w:rsidR="00E80E26">
        <w:rPr>
          <w:rFonts w:eastAsia="SimSun"/>
          <w:lang w:val="en-US" w:eastAsia="zh-CN"/>
        </w:rPr>
        <w:t xml:space="preserve"> during the setup of the PDU </w:t>
      </w:r>
      <w:proofErr w:type="gramStart"/>
      <w:r w:rsidR="00E80E26">
        <w:rPr>
          <w:rFonts w:eastAsia="SimSun"/>
          <w:lang w:val="en-US" w:eastAsia="zh-CN"/>
        </w:rPr>
        <w:t>session</w:t>
      </w:r>
      <w:r w:rsidR="009A6570">
        <w:rPr>
          <w:rFonts w:eastAsia="SimSun"/>
          <w:lang w:val="en-US" w:eastAsia="zh-CN"/>
        </w:rPr>
        <w:t>;</w:t>
      </w:r>
      <w:proofErr w:type="gramEnd"/>
    </w:p>
    <w:p w14:paraId="008032F3" w14:textId="5EAD8CDE" w:rsidR="00675513" w:rsidRDefault="003B556B" w:rsidP="003B556B">
      <w:pPr>
        <w:pStyle w:val="ListParagraph"/>
        <w:numPr>
          <w:ilvl w:val="1"/>
          <w:numId w:val="14"/>
        </w:numPr>
        <w:spacing w:after="0"/>
        <w:rPr>
          <w:rFonts w:eastAsia="SimSun"/>
          <w:lang w:val="en-US" w:eastAsia="zh-CN"/>
        </w:rPr>
      </w:pPr>
      <w:r>
        <w:rPr>
          <w:rFonts w:eastAsia="SimSun"/>
          <w:lang w:val="en-US" w:eastAsia="zh-CN"/>
        </w:rPr>
        <w:t xml:space="preserve">There is a need of a </w:t>
      </w:r>
      <w:r w:rsidRPr="003B556B">
        <w:rPr>
          <w:rFonts w:eastAsia="SimSun"/>
          <w:lang w:val="en-US" w:eastAsia="zh-CN"/>
        </w:rPr>
        <w:t xml:space="preserve">configuration </w:t>
      </w:r>
      <w:r w:rsidR="006B39F2">
        <w:rPr>
          <w:rFonts w:eastAsia="SimSun"/>
          <w:lang w:val="en-US" w:eastAsia="zh-CN"/>
        </w:rPr>
        <w:t>phase</w:t>
      </w:r>
      <w:r>
        <w:rPr>
          <w:rFonts w:eastAsia="SimSun"/>
          <w:lang w:val="en-US" w:eastAsia="zh-CN"/>
        </w:rPr>
        <w:t xml:space="preserve">, where SMF upon knowing of RAN capability </w:t>
      </w:r>
      <w:r w:rsidR="00675513">
        <w:rPr>
          <w:rFonts w:eastAsia="SimSun"/>
          <w:lang w:val="en-US" w:eastAsia="zh-CN"/>
        </w:rPr>
        <w:t>signals the</w:t>
      </w:r>
      <w:r w:rsidRPr="003B556B">
        <w:rPr>
          <w:rFonts w:eastAsia="SimSun"/>
          <w:lang w:val="en-US" w:eastAsia="zh-CN"/>
        </w:rPr>
        <w:t xml:space="preserve"> "thresholds” and triggering conditions for the reporting</w:t>
      </w:r>
      <w:r w:rsidR="00675513">
        <w:rPr>
          <w:rFonts w:eastAsia="SimSun"/>
          <w:lang w:val="en-US" w:eastAsia="zh-CN"/>
        </w:rPr>
        <w:t xml:space="preserve"> of “available data rate”</w:t>
      </w:r>
      <w:r w:rsidRPr="003B556B">
        <w:rPr>
          <w:rFonts w:eastAsia="SimSun"/>
          <w:lang w:val="en-US" w:eastAsia="zh-CN"/>
        </w:rPr>
        <w:t>.</w:t>
      </w:r>
    </w:p>
    <w:p w14:paraId="3635E4D9" w14:textId="05DB8F54" w:rsidR="003B556B" w:rsidRPr="003B556B" w:rsidRDefault="00675513" w:rsidP="003B556B">
      <w:pPr>
        <w:pStyle w:val="ListParagraph"/>
        <w:numPr>
          <w:ilvl w:val="1"/>
          <w:numId w:val="14"/>
        </w:numPr>
        <w:spacing w:after="0"/>
        <w:rPr>
          <w:rFonts w:eastAsia="SimSun"/>
          <w:lang w:val="en-US" w:eastAsia="zh-CN"/>
        </w:rPr>
      </w:pPr>
      <w:r>
        <w:rPr>
          <w:rFonts w:eastAsia="SimSun"/>
          <w:lang w:val="en-US" w:eastAsia="zh-CN"/>
        </w:rPr>
        <w:t xml:space="preserve">CU-UP configuration is needed, DU configuration, </w:t>
      </w:r>
      <w:proofErr w:type="spellStart"/>
      <w:r>
        <w:rPr>
          <w:rFonts w:eastAsia="SimSun"/>
          <w:lang w:val="en-US" w:eastAsia="zh-CN"/>
        </w:rPr>
        <w:t>Xn</w:t>
      </w:r>
      <w:proofErr w:type="spellEnd"/>
      <w:r>
        <w:rPr>
          <w:rFonts w:eastAsia="SimSun"/>
          <w:lang w:val="en-US" w:eastAsia="zh-CN"/>
        </w:rPr>
        <w:t xml:space="preserve"> and MR-DC impacts.</w:t>
      </w:r>
      <w:r w:rsidR="003B556B" w:rsidRPr="003B556B">
        <w:rPr>
          <w:rFonts w:eastAsia="SimSun"/>
          <w:lang w:val="en-US" w:eastAsia="zh-CN"/>
        </w:rPr>
        <w:t xml:space="preserve">  </w:t>
      </w:r>
    </w:p>
    <w:p w14:paraId="2EA4F16C" w14:textId="77777777" w:rsidR="00BD1245" w:rsidRDefault="00675513" w:rsidP="00BD1245">
      <w:pPr>
        <w:pStyle w:val="ListParagraph"/>
        <w:numPr>
          <w:ilvl w:val="1"/>
          <w:numId w:val="14"/>
        </w:numPr>
        <w:spacing w:after="0"/>
        <w:rPr>
          <w:rFonts w:eastAsia="SimSun"/>
          <w:lang w:val="en-US" w:eastAsia="zh-CN"/>
        </w:rPr>
      </w:pPr>
      <w:r>
        <w:rPr>
          <w:rFonts w:eastAsia="SimSun"/>
          <w:lang w:val="en-US" w:eastAsia="zh-CN"/>
        </w:rPr>
        <w:t>The signaling framework is</w:t>
      </w:r>
      <w:r w:rsidR="003B556B" w:rsidRPr="003B556B">
        <w:rPr>
          <w:rFonts w:eastAsia="SimSun"/>
          <w:lang w:val="en-US" w:eastAsia="zh-CN"/>
        </w:rPr>
        <w:t xml:space="preserve"> </w:t>
      </w:r>
      <w:proofErr w:type="gramStart"/>
      <w:r w:rsidR="003B556B" w:rsidRPr="003B556B">
        <w:rPr>
          <w:rFonts w:eastAsia="SimSun"/>
          <w:lang w:val="en-US" w:eastAsia="zh-CN"/>
        </w:rPr>
        <w:t>similar to</w:t>
      </w:r>
      <w:proofErr w:type="gramEnd"/>
      <w:r w:rsidR="003B556B" w:rsidRPr="003B556B">
        <w:rPr>
          <w:rFonts w:eastAsia="SimSun"/>
          <w:lang w:val="en-US" w:eastAsia="zh-CN"/>
        </w:rPr>
        <w:t xml:space="preserve"> ECN in terms of CP configuration with much more impacts and then in-band </w:t>
      </w:r>
      <w:proofErr w:type="spellStart"/>
      <w:r w:rsidR="003B556B" w:rsidRPr="003B556B">
        <w:rPr>
          <w:rFonts w:eastAsia="SimSun"/>
          <w:lang w:val="en-US" w:eastAsia="zh-CN"/>
        </w:rPr>
        <w:t>signalling</w:t>
      </w:r>
      <w:proofErr w:type="spellEnd"/>
      <w:r w:rsidR="003B556B" w:rsidRPr="003B556B">
        <w:rPr>
          <w:rFonts w:eastAsia="SimSun"/>
          <w:lang w:val="en-US" w:eastAsia="zh-CN"/>
        </w:rPr>
        <w:t xml:space="preserve"> of the data rates </w:t>
      </w:r>
      <w:r w:rsidRPr="003B556B">
        <w:rPr>
          <w:rFonts w:eastAsia="SimSun"/>
          <w:lang w:val="en-US" w:eastAsia="zh-CN"/>
        </w:rPr>
        <w:t>upon</w:t>
      </w:r>
      <w:r w:rsidR="003B556B" w:rsidRPr="003B556B">
        <w:rPr>
          <w:rFonts w:eastAsia="SimSun"/>
          <w:lang w:val="en-US" w:eastAsia="zh-CN"/>
        </w:rPr>
        <w:t xml:space="preserve"> meeting the triggering requests.  </w:t>
      </w:r>
    </w:p>
    <w:p w14:paraId="7DFB5CF0" w14:textId="3B87D03A" w:rsidR="00BD1245" w:rsidRPr="00A72A11" w:rsidRDefault="00BD1245" w:rsidP="00A72A11">
      <w:pPr>
        <w:spacing w:after="0"/>
        <w:rPr>
          <w:rFonts w:eastAsia="SimSun"/>
          <w:lang w:val="en-US" w:eastAsia="zh-CN"/>
        </w:rPr>
      </w:pPr>
    </w:p>
    <w:p w14:paraId="559F9798" w14:textId="385D5602" w:rsidR="004E6545" w:rsidRDefault="00BD1245" w:rsidP="00BD1245">
      <w:pPr>
        <w:spacing w:after="0"/>
        <w:rPr>
          <w:rFonts w:eastAsia="SimSun"/>
          <w:lang w:val="en-US" w:eastAsia="zh-CN"/>
        </w:rPr>
      </w:pPr>
      <w:proofErr w:type="gramStart"/>
      <w:r>
        <w:rPr>
          <w:rFonts w:eastAsia="SimSun"/>
          <w:lang w:val="en-US" w:eastAsia="zh-CN"/>
        </w:rPr>
        <w:t>All o</w:t>
      </w:r>
      <w:r w:rsidR="00B81B22">
        <w:rPr>
          <w:rFonts w:eastAsia="SimSun"/>
          <w:lang w:val="en-US" w:eastAsia="zh-CN"/>
        </w:rPr>
        <w:t>f</w:t>
      </w:r>
      <w:proofErr w:type="gramEnd"/>
      <w:r w:rsidR="00B81B22">
        <w:rPr>
          <w:rFonts w:eastAsia="SimSun"/>
          <w:lang w:val="en-US" w:eastAsia="zh-CN"/>
        </w:rPr>
        <w:t xml:space="preserve"> t</w:t>
      </w:r>
      <w:r>
        <w:rPr>
          <w:rFonts w:eastAsia="SimSun"/>
          <w:lang w:val="en-US" w:eastAsia="zh-CN"/>
        </w:rPr>
        <w:t xml:space="preserve">he above impacts cannot be </w:t>
      </w:r>
      <w:r w:rsidR="006B39F2">
        <w:rPr>
          <w:rFonts w:eastAsia="SimSun"/>
          <w:lang w:val="en-US" w:eastAsia="zh-CN"/>
        </w:rPr>
        <w:t>comprehensively</w:t>
      </w:r>
      <w:r>
        <w:rPr>
          <w:rFonts w:eastAsia="SimSun"/>
          <w:lang w:val="en-US" w:eastAsia="zh-CN"/>
        </w:rPr>
        <w:t xml:space="preserve"> discussed and addressed in a couple of meetings in RAN3</w:t>
      </w:r>
      <w:r w:rsidR="006B39F2">
        <w:rPr>
          <w:rFonts w:eastAsia="SimSun"/>
          <w:lang w:val="en-US" w:eastAsia="zh-CN"/>
        </w:rPr>
        <w:t xml:space="preserve">. </w:t>
      </w:r>
      <w:r w:rsidR="00E80E26">
        <w:rPr>
          <w:rFonts w:eastAsia="SimSun"/>
          <w:lang w:val="en-US" w:eastAsia="zh-CN"/>
        </w:rPr>
        <w:t xml:space="preserve">There will likely be mistakes and </w:t>
      </w:r>
      <w:r w:rsidR="00BB22FF">
        <w:rPr>
          <w:rFonts w:eastAsia="SimSun"/>
          <w:lang w:val="en-US" w:eastAsia="zh-CN"/>
        </w:rPr>
        <w:t xml:space="preserve">wobbly stage 2/3 design, </w:t>
      </w:r>
      <w:r w:rsidR="006B39F2">
        <w:rPr>
          <w:rFonts w:eastAsia="SimSun"/>
          <w:lang w:val="en-US" w:eastAsia="zh-CN"/>
        </w:rPr>
        <w:t xml:space="preserve">The definition is also not </w:t>
      </w:r>
      <w:proofErr w:type="gramStart"/>
      <w:r w:rsidR="006B39F2">
        <w:rPr>
          <w:rFonts w:eastAsia="SimSun"/>
          <w:lang w:val="en-US" w:eastAsia="zh-CN"/>
        </w:rPr>
        <w:t>clear</w:t>
      </w:r>
      <w:proofErr w:type="gramEnd"/>
      <w:r w:rsidR="00B81B22">
        <w:rPr>
          <w:rFonts w:eastAsia="SimSun"/>
          <w:lang w:val="en-US" w:eastAsia="zh-CN"/>
        </w:rPr>
        <w:t xml:space="preserve"> and many questions remain unanswered.</w:t>
      </w:r>
    </w:p>
    <w:p w14:paraId="6393DD62" w14:textId="77777777" w:rsidR="00B81B22" w:rsidRDefault="00B81B22" w:rsidP="00BD1245">
      <w:pPr>
        <w:spacing w:after="0"/>
        <w:rPr>
          <w:rFonts w:eastAsia="SimSun"/>
          <w:lang w:val="en-US" w:eastAsia="zh-CN"/>
        </w:rPr>
      </w:pPr>
    </w:p>
    <w:p w14:paraId="0544B669" w14:textId="13826C0C" w:rsidR="001936F3" w:rsidRDefault="00781699" w:rsidP="0076768B">
      <w:pPr>
        <w:spacing w:after="0"/>
        <w:rPr>
          <w:rFonts w:eastAsia="SimSun"/>
          <w:b/>
          <w:bCs/>
          <w:lang w:eastAsia="zh-CN"/>
        </w:rPr>
      </w:pPr>
      <w:r w:rsidRPr="0076768B">
        <w:rPr>
          <w:rFonts w:eastAsia="SimSun"/>
          <w:b/>
          <w:bCs/>
          <w:lang w:val="en-US" w:eastAsia="zh-CN"/>
        </w:rPr>
        <w:t xml:space="preserve">Observation 1: SA2 </w:t>
      </w:r>
      <w:r w:rsidR="0076768B" w:rsidRPr="0076768B">
        <w:rPr>
          <w:rFonts w:eastAsia="SimSun"/>
          <w:b/>
          <w:bCs/>
          <w:lang w:val="en-US" w:eastAsia="zh-CN"/>
        </w:rPr>
        <w:t xml:space="preserve">has a misconception </w:t>
      </w:r>
      <w:r w:rsidR="0076768B" w:rsidRPr="0076768B">
        <w:rPr>
          <w:rFonts w:eastAsia="SimSun"/>
          <w:b/>
          <w:bCs/>
          <w:lang w:eastAsia="zh-CN"/>
        </w:rPr>
        <w:t>that “data rate” can be regarded to be “proportional” to “RAN resources” provided for a QoS flow</w:t>
      </w:r>
      <w:r w:rsidR="002E10D7">
        <w:rPr>
          <w:rFonts w:eastAsia="SimSun"/>
          <w:b/>
          <w:bCs/>
          <w:lang w:eastAsia="zh-CN"/>
        </w:rPr>
        <w:t xml:space="preserve"> and represents</w:t>
      </w:r>
      <w:r w:rsidR="002E10D7" w:rsidRPr="002E10D7">
        <w:rPr>
          <w:rFonts w:eastAsia="SimSun"/>
          <w:b/>
          <w:bCs/>
          <w:lang w:eastAsia="zh-CN"/>
        </w:rPr>
        <w:t xml:space="preserve"> information about the “cost” of a service in terms of necessary RAN resources</w:t>
      </w:r>
      <w:r w:rsidR="002E10D7">
        <w:rPr>
          <w:rFonts w:eastAsia="SimSun"/>
          <w:b/>
          <w:bCs/>
          <w:lang w:eastAsia="zh-CN"/>
        </w:rPr>
        <w:t>.</w:t>
      </w:r>
    </w:p>
    <w:p w14:paraId="55E1CBCF" w14:textId="77777777" w:rsidR="001936F3" w:rsidRDefault="001936F3" w:rsidP="0076768B">
      <w:pPr>
        <w:spacing w:after="0"/>
        <w:rPr>
          <w:rFonts w:eastAsia="SimSun"/>
          <w:b/>
          <w:bCs/>
          <w:lang w:eastAsia="zh-CN"/>
        </w:rPr>
      </w:pPr>
    </w:p>
    <w:p w14:paraId="07336B6D" w14:textId="1525D6B3" w:rsidR="0076768B" w:rsidRPr="0076768B" w:rsidRDefault="001936F3" w:rsidP="0076768B">
      <w:pPr>
        <w:spacing w:after="0"/>
        <w:rPr>
          <w:rFonts w:eastAsia="SimSun"/>
          <w:b/>
          <w:bCs/>
          <w:lang w:eastAsia="zh-CN"/>
        </w:rPr>
      </w:pPr>
      <w:r>
        <w:rPr>
          <w:rFonts w:eastAsia="SimSun"/>
          <w:b/>
          <w:bCs/>
          <w:lang w:eastAsia="zh-CN"/>
        </w:rPr>
        <w:t xml:space="preserve">Observation 2: </w:t>
      </w:r>
      <w:r w:rsidR="0076768B" w:rsidRPr="0076768B">
        <w:rPr>
          <w:rFonts w:eastAsia="SimSun"/>
          <w:b/>
          <w:bCs/>
          <w:lang w:eastAsia="zh-CN"/>
        </w:rPr>
        <w:t xml:space="preserve"> The CN/AF shouldn’t consider “available data rate/resources” when it comes to admission control, e.g. by prioritising one QoS flow of the other etc., there is a clear </w:t>
      </w:r>
      <w:proofErr w:type="spellStart"/>
      <w:r w:rsidR="0076768B" w:rsidRPr="0076768B">
        <w:rPr>
          <w:rFonts w:eastAsia="SimSun"/>
          <w:b/>
          <w:bCs/>
          <w:lang w:eastAsia="zh-CN"/>
        </w:rPr>
        <w:t>worksplit</w:t>
      </w:r>
      <w:proofErr w:type="spellEnd"/>
      <w:r w:rsidR="0076768B" w:rsidRPr="0076768B">
        <w:rPr>
          <w:rFonts w:eastAsia="SimSun"/>
          <w:b/>
          <w:bCs/>
          <w:lang w:eastAsia="zh-CN"/>
        </w:rPr>
        <w:t xml:space="preserve"> between RAN and CN and introducing such feature will </w:t>
      </w:r>
      <w:r w:rsidR="002E10D7">
        <w:rPr>
          <w:rFonts w:eastAsia="SimSun"/>
          <w:b/>
          <w:bCs/>
          <w:lang w:eastAsia="zh-CN"/>
        </w:rPr>
        <w:t>be a</w:t>
      </w:r>
      <w:r w:rsidR="0076768B" w:rsidRPr="0076768B">
        <w:rPr>
          <w:rFonts w:eastAsia="SimSun"/>
          <w:b/>
          <w:bCs/>
          <w:lang w:eastAsia="zh-CN"/>
        </w:rPr>
        <w:t xml:space="preserve"> destabilisation of the 5G system.</w:t>
      </w:r>
    </w:p>
    <w:p w14:paraId="027197D6" w14:textId="5203405A" w:rsidR="00781699" w:rsidRPr="00721712" w:rsidRDefault="00781699" w:rsidP="00BD1245">
      <w:pPr>
        <w:spacing w:after="0"/>
        <w:rPr>
          <w:rFonts w:eastAsia="SimSun"/>
          <w:b/>
          <w:bCs/>
          <w:lang w:eastAsia="zh-CN"/>
        </w:rPr>
      </w:pPr>
    </w:p>
    <w:p w14:paraId="643924FD" w14:textId="0935847F" w:rsidR="00781699" w:rsidRDefault="00781699" w:rsidP="00BD1245">
      <w:pPr>
        <w:spacing w:after="0"/>
        <w:rPr>
          <w:rFonts w:eastAsia="SimSun"/>
          <w:b/>
          <w:bCs/>
          <w:lang w:val="en-US" w:eastAsia="zh-CN"/>
        </w:rPr>
      </w:pPr>
      <w:r w:rsidRPr="00721712">
        <w:rPr>
          <w:rFonts w:eastAsia="SimSun"/>
          <w:b/>
          <w:bCs/>
          <w:lang w:eastAsia="zh-CN"/>
        </w:rPr>
        <w:t xml:space="preserve">Observation </w:t>
      </w:r>
      <w:r w:rsidR="002E10D7">
        <w:rPr>
          <w:rFonts w:eastAsia="SimSun"/>
          <w:b/>
          <w:bCs/>
          <w:lang w:eastAsia="zh-CN"/>
        </w:rPr>
        <w:t>3</w:t>
      </w:r>
      <w:r w:rsidRPr="00721712">
        <w:rPr>
          <w:rFonts w:eastAsia="SimSun"/>
          <w:b/>
          <w:bCs/>
          <w:lang w:eastAsia="zh-CN"/>
        </w:rPr>
        <w:t>: there were contradicting views in SA2 about definition of available data rate (</w:t>
      </w:r>
      <w:r w:rsidRPr="00721712">
        <w:rPr>
          <w:rFonts w:eastAsia="SimSun"/>
          <w:b/>
          <w:bCs/>
          <w:lang w:val="en-US" w:eastAsia="zh-CN"/>
        </w:rPr>
        <w:t xml:space="preserve">see </w:t>
      </w:r>
      <w:hyperlink r:id="rId18" w:tgtFrame="_blank" w:history="1">
        <w:r w:rsidRPr="00721712">
          <w:rPr>
            <w:rFonts w:eastAsia="SimSun"/>
            <w:b/>
            <w:bCs/>
            <w:lang w:val="en-US" w:eastAsia="zh-CN"/>
          </w:rPr>
          <w:t>S2-2410487</w:t>
        </w:r>
      </w:hyperlink>
      <w:r w:rsidRPr="00721712">
        <w:rPr>
          <w:rFonts w:eastAsia="SimSun"/>
          <w:b/>
          <w:bCs/>
          <w:lang w:val="en-US" w:eastAsia="zh-CN"/>
        </w:rPr>
        <w:t xml:space="preserve"> and </w:t>
      </w:r>
      <w:hyperlink r:id="rId19" w:tgtFrame="_blank" w:history="1">
        <w:r w:rsidRPr="00721712">
          <w:rPr>
            <w:rFonts w:eastAsia="SimSun"/>
            <w:b/>
            <w:bCs/>
            <w:lang w:val="en-US" w:eastAsia="zh-CN"/>
          </w:rPr>
          <w:t>S2-2410190</w:t>
        </w:r>
      </w:hyperlink>
      <w:r w:rsidRPr="00721712">
        <w:rPr>
          <w:rFonts w:eastAsia="SimSun"/>
          <w:b/>
          <w:bCs/>
          <w:lang w:val="en-US" w:eastAsia="zh-CN"/>
        </w:rPr>
        <w:t>)</w:t>
      </w:r>
    </w:p>
    <w:p w14:paraId="66643A81" w14:textId="77777777" w:rsidR="002E10D7" w:rsidRPr="00721712" w:rsidRDefault="002E10D7" w:rsidP="00BD1245">
      <w:pPr>
        <w:spacing w:after="0"/>
        <w:rPr>
          <w:rFonts w:eastAsia="SimSun"/>
          <w:b/>
          <w:bCs/>
          <w:lang w:val="en-US" w:eastAsia="zh-CN"/>
        </w:rPr>
      </w:pPr>
    </w:p>
    <w:p w14:paraId="20AB0940" w14:textId="5EEF9254" w:rsidR="00B3766A" w:rsidRDefault="00A43C92" w:rsidP="00BD1245">
      <w:pPr>
        <w:spacing w:after="0"/>
        <w:rPr>
          <w:rFonts w:eastAsia="SimSun"/>
          <w:b/>
          <w:bCs/>
          <w:lang w:val="en-US" w:eastAsia="zh-CN"/>
        </w:rPr>
      </w:pPr>
      <w:r w:rsidRPr="00721712">
        <w:rPr>
          <w:rFonts w:eastAsia="SimSun"/>
          <w:b/>
          <w:bCs/>
          <w:lang w:val="en-US" w:eastAsia="zh-CN"/>
        </w:rPr>
        <w:t>Observation</w:t>
      </w:r>
      <w:r w:rsidR="00B3766A" w:rsidRPr="00721712">
        <w:rPr>
          <w:rFonts w:eastAsia="SimSun"/>
          <w:b/>
          <w:bCs/>
          <w:lang w:val="en-US" w:eastAsia="zh-CN"/>
        </w:rPr>
        <w:t xml:space="preserve"> 4: </w:t>
      </w:r>
      <w:r w:rsidR="004655E2" w:rsidRPr="00721712">
        <w:rPr>
          <w:rFonts w:eastAsia="SimSun"/>
          <w:b/>
          <w:bCs/>
          <w:lang w:val="en-US" w:eastAsia="zh-CN"/>
        </w:rPr>
        <w:t>For a GBR QoS flow, the RAN is committing to meet a bitrate requirement, thus the available data rate is supposed to remain the same.</w:t>
      </w:r>
      <w:r w:rsidR="004655E2">
        <w:rPr>
          <w:rFonts w:eastAsia="SimSun"/>
          <w:b/>
          <w:bCs/>
          <w:lang w:val="en-US" w:eastAsia="zh-CN"/>
        </w:rPr>
        <w:t xml:space="preserve"> </w:t>
      </w:r>
      <w:r w:rsidR="00B3766A" w:rsidRPr="00721712">
        <w:rPr>
          <w:rFonts w:eastAsia="SimSun"/>
          <w:b/>
          <w:bCs/>
          <w:lang w:val="en-US" w:eastAsia="zh-CN"/>
        </w:rPr>
        <w:t xml:space="preserve">if the AF assumes the bitrate is too stringent, </w:t>
      </w:r>
      <w:r w:rsidRPr="00721712">
        <w:rPr>
          <w:rFonts w:eastAsia="SimSun"/>
          <w:b/>
          <w:bCs/>
          <w:lang w:val="en-US" w:eastAsia="zh-CN"/>
        </w:rPr>
        <w:t>it can signal AQP in the QoS profile</w:t>
      </w:r>
      <w:r w:rsidR="00BB22FF">
        <w:rPr>
          <w:rFonts w:eastAsia="SimSun"/>
          <w:b/>
          <w:bCs/>
          <w:lang w:val="en-US" w:eastAsia="zh-CN"/>
        </w:rPr>
        <w:t>.</w:t>
      </w:r>
    </w:p>
    <w:p w14:paraId="11E71AB5" w14:textId="77777777" w:rsidR="004655E2" w:rsidRPr="00721712" w:rsidRDefault="004655E2" w:rsidP="00BD1245">
      <w:pPr>
        <w:spacing w:after="0"/>
        <w:rPr>
          <w:rFonts w:eastAsia="SimSun"/>
          <w:b/>
          <w:bCs/>
          <w:lang w:val="en-US" w:eastAsia="zh-CN"/>
        </w:rPr>
      </w:pPr>
    </w:p>
    <w:p w14:paraId="5422F0D1" w14:textId="12BDE619" w:rsidR="00AF6D1C" w:rsidRDefault="00721712" w:rsidP="00BD1245">
      <w:pPr>
        <w:spacing w:after="0"/>
        <w:rPr>
          <w:rFonts w:eastAsia="SimSun"/>
          <w:b/>
          <w:bCs/>
          <w:lang w:val="en-US" w:eastAsia="zh-CN"/>
        </w:rPr>
      </w:pPr>
      <w:r w:rsidRPr="00721712">
        <w:rPr>
          <w:rFonts w:eastAsia="SimSun"/>
          <w:b/>
          <w:bCs/>
          <w:lang w:val="en-US" w:eastAsia="zh-CN"/>
        </w:rPr>
        <w:t>Observation</w:t>
      </w:r>
      <w:r w:rsidR="00A43C92" w:rsidRPr="00721712">
        <w:rPr>
          <w:rFonts w:eastAsia="SimSun"/>
          <w:b/>
          <w:bCs/>
          <w:lang w:val="en-US" w:eastAsia="zh-CN"/>
        </w:rPr>
        <w:t xml:space="preserve"> 5: the Available bit rate definition </w:t>
      </w:r>
      <w:r w:rsidRPr="00721712">
        <w:rPr>
          <w:rFonts w:eastAsia="SimSun"/>
          <w:b/>
          <w:bCs/>
          <w:lang w:val="en-US" w:eastAsia="zh-CN"/>
        </w:rPr>
        <w:t>according</w:t>
      </w:r>
      <w:r w:rsidR="00A43C92" w:rsidRPr="00721712">
        <w:rPr>
          <w:rFonts w:eastAsia="SimSun"/>
          <w:b/>
          <w:bCs/>
          <w:lang w:val="en-US" w:eastAsia="zh-CN"/>
        </w:rPr>
        <w:t xml:space="preserve"> to SA2 is not expect</w:t>
      </w:r>
      <w:r w:rsidR="00BB22FF">
        <w:rPr>
          <w:rFonts w:eastAsia="SimSun"/>
          <w:b/>
          <w:bCs/>
          <w:lang w:val="en-US" w:eastAsia="zh-CN"/>
        </w:rPr>
        <w:t>ed</w:t>
      </w:r>
      <w:r w:rsidR="00A43C92" w:rsidRPr="00721712">
        <w:rPr>
          <w:rFonts w:eastAsia="SimSun"/>
          <w:b/>
          <w:bCs/>
          <w:lang w:val="en-US" w:eastAsia="zh-CN"/>
        </w:rPr>
        <w:t xml:space="preserve"> to change often</w:t>
      </w:r>
      <w:r w:rsidR="004655E2">
        <w:rPr>
          <w:rFonts w:eastAsia="SimSun"/>
          <w:b/>
          <w:bCs/>
          <w:lang w:val="en-US" w:eastAsia="zh-CN"/>
        </w:rPr>
        <w:t xml:space="preserve"> and remain the same</w:t>
      </w:r>
      <w:r w:rsidR="00A43C92" w:rsidRPr="00721712">
        <w:rPr>
          <w:rFonts w:eastAsia="SimSun"/>
          <w:b/>
          <w:bCs/>
          <w:lang w:val="en-US" w:eastAsia="zh-CN"/>
        </w:rPr>
        <w:t xml:space="preserve">, thus questionable if UP </w:t>
      </w:r>
      <w:r w:rsidRPr="00721712">
        <w:rPr>
          <w:rFonts w:eastAsia="SimSun"/>
          <w:b/>
          <w:bCs/>
          <w:lang w:val="en-US" w:eastAsia="zh-CN"/>
        </w:rPr>
        <w:t>signaling</w:t>
      </w:r>
      <w:r w:rsidR="00A43C92" w:rsidRPr="00721712">
        <w:rPr>
          <w:rFonts w:eastAsia="SimSun"/>
          <w:b/>
          <w:bCs/>
          <w:lang w:val="en-US" w:eastAsia="zh-CN"/>
        </w:rPr>
        <w:t xml:space="preserve"> is the right solution. </w:t>
      </w:r>
      <w:r w:rsidR="004655E2">
        <w:rPr>
          <w:rFonts w:eastAsia="SimSun"/>
          <w:b/>
          <w:bCs/>
          <w:lang w:val="en-US" w:eastAsia="zh-CN"/>
        </w:rPr>
        <w:t xml:space="preserve">It is not clear why </w:t>
      </w:r>
      <w:r w:rsidR="00AB02FE">
        <w:rPr>
          <w:rFonts w:eastAsia="SimSun"/>
          <w:b/>
          <w:bCs/>
          <w:lang w:val="en-US" w:eastAsia="zh-CN"/>
        </w:rPr>
        <w:t>we cannot</w:t>
      </w:r>
      <w:r w:rsidR="00A43C92" w:rsidRPr="00721712">
        <w:rPr>
          <w:rFonts w:eastAsia="SimSun"/>
          <w:b/>
          <w:bCs/>
          <w:lang w:val="en-US" w:eastAsia="zh-CN"/>
        </w:rPr>
        <w:t xml:space="preserve"> re-us</w:t>
      </w:r>
      <w:r w:rsidR="00AB02FE">
        <w:rPr>
          <w:rFonts w:eastAsia="SimSun"/>
          <w:b/>
          <w:bCs/>
          <w:lang w:val="en-US" w:eastAsia="zh-CN"/>
        </w:rPr>
        <w:t>e</w:t>
      </w:r>
      <w:r w:rsidR="00A43C92" w:rsidRPr="00721712">
        <w:rPr>
          <w:rFonts w:eastAsia="SimSun"/>
          <w:b/>
          <w:bCs/>
          <w:lang w:val="en-US" w:eastAsia="zh-CN"/>
        </w:rPr>
        <w:t xml:space="preserve"> AQP and </w:t>
      </w:r>
      <w:r w:rsidRPr="00721712">
        <w:rPr>
          <w:rFonts w:eastAsia="SimSun"/>
          <w:b/>
          <w:bCs/>
          <w:lang w:val="en-US" w:eastAsia="zh-CN"/>
        </w:rPr>
        <w:t>signaling</w:t>
      </w:r>
      <w:r w:rsidR="00A43C92" w:rsidRPr="00721712">
        <w:rPr>
          <w:rFonts w:eastAsia="SimSun"/>
          <w:b/>
          <w:bCs/>
          <w:lang w:val="en-US" w:eastAsia="zh-CN"/>
        </w:rPr>
        <w:t xml:space="preserve"> over CP</w:t>
      </w:r>
      <w:r w:rsidR="00AF6D1C" w:rsidRPr="00721712">
        <w:rPr>
          <w:rFonts w:eastAsia="SimSun"/>
          <w:b/>
          <w:bCs/>
          <w:lang w:val="en-US" w:eastAsia="zh-CN"/>
        </w:rPr>
        <w:t xml:space="preserve">. </w:t>
      </w:r>
    </w:p>
    <w:p w14:paraId="6FC11B4E" w14:textId="77777777" w:rsidR="004655E2" w:rsidRPr="00721712" w:rsidRDefault="004655E2" w:rsidP="00BD1245">
      <w:pPr>
        <w:spacing w:after="0"/>
        <w:rPr>
          <w:rFonts w:eastAsia="SimSun"/>
          <w:b/>
          <w:bCs/>
          <w:lang w:val="en-US" w:eastAsia="zh-CN"/>
        </w:rPr>
      </w:pPr>
    </w:p>
    <w:p w14:paraId="118E07C0" w14:textId="443F0319" w:rsidR="00A43C92" w:rsidRDefault="00AF6D1C" w:rsidP="00BD1245">
      <w:pPr>
        <w:spacing w:after="0"/>
        <w:rPr>
          <w:rFonts w:eastAsia="SimSun"/>
          <w:b/>
          <w:bCs/>
          <w:lang w:val="en-US" w:eastAsia="zh-CN"/>
        </w:rPr>
      </w:pPr>
      <w:r w:rsidRPr="00721712">
        <w:rPr>
          <w:rFonts w:eastAsia="SimSun"/>
          <w:b/>
          <w:bCs/>
          <w:lang w:val="en-US" w:eastAsia="zh-CN"/>
        </w:rPr>
        <w:t xml:space="preserve">Observation 6: The introduction of “available data rate” has many impacts in NGAP </w:t>
      </w:r>
      <w:r w:rsidR="00721712" w:rsidRPr="00721712">
        <w:rPr>
          <w:rFonts w:eastAsia="SimSun"/>
          <w:b/>
          <w:bCs/>
          <w:lang w:val="en-US" w:eastAsia="zh-CN"/>
        </w:rPr>
        <w:t>signaling</w:t>
      </w:r>
      <w:r w:rsidRPr="00721712">
        <w:rPr>
          <w:rFonts w:eastAsia="SimSun"/>
          <w:b/>
          <w:bCs/>
          <w:lang w:val="en-US" w:eastAsia="zh-CN"/>
        </w:rPr>
        <w:t xml:space="preserve">, F1AP, E1AP, </w:t>
      </w:r>
      <w:proofErr w:type="spellStart"/>
      <w:r w:rsidRPr="00721712">
        <w:rPr>
          <w:rFonts w:eastAsia="SimSun"/>
          <w:b/>
          <w:bCs/>
          <w:lang w:val="en-US" w:eastAsia="zh-CN"/>
        </w:rPr>
        <w:t>XnAP</w:t>
      </w:r>
      <w:proofErr w:type="spellEnd"/>
      <w:r w:rsidRPr="00721712">
        <w:rPr>
          <w:rFonts w:eastAsia="SimSun"/>
          <w:b/>
          <w:bCs/>
          <w:lang w:val="en-US" w:eastAsia="zh-CN"/>
        </w:rPr>
        <w:t xml:space="preserve">, RAN capability sharing, configuration steps, some </w:t>
      </w:r>
      <w:r w:rsidR="00721712" w:rsidRPr="00721712">
        <w:rPr>
          <w:rFonts w:eastAsia="SimSun"/>
          <w:b/>
          <w:bCs/>
          <w:lang w:val="en-US" w:eastAsia="zh-CN"/>
        </w:rPr>
        <w:t>aspects</w:t>
      </w:r>
      <w:r w:rsidRPr="00721712">
        <w:rPr>
          <w:rFonts w:eastAsia="SimSun"/>
          <w:b/>
          <w:bCs/>
          <w:lang w:val="en-US" w:eastAsia="zh-CN"/>
        </w:rPr>
        <w:t xml:space="preserve"> </w:t>
      </w:r>
      <w:r w:rsidR="00721712">
        <w:rPr>
          <w:rFonts w:eastAsia="SimSun"/>
          <w:b/>
          <w:bCs/>
          <w:lang w:val="en-US" w:eastAsia="zh-CN"/>
        </w:rPr>
        <w:t xml:space="preserve">are </w:t>
      </w:r>
      <w:r w:rsidRPr="00721712">
        <w:rPr>
          <w:rFonts w:eastAsia="SimSun"/>
          <w:b/>
          <w:bCs/>
          <w:lang w:val="en-US" w:eastAsia="zh-CN"/>
        </w:rPr>
        <w:t xml:space="preserve">very similar to ECN. </w:t>
      </w:r>
      <w:r w:rsidR="00721712" w:rsidRPr="00721712">
        <w:rPr>
          <w:rFonts w:eastAsia="SimSun"/>
          <w:b/>
          <w:bCs/>
          <w:lang w:val="en-US" w:eastAsia="zh-CN"/>
        </w:rPr>
        <w:t>RAN3 cannot proceed with these impacts without solid motivation fr</w:t>
      </w:r>
      <w:r w:rsidR="00721712">
        <w:rPr>
          <w:rFonts w:eastAsia="SimSun"/>
          <w:b/>
          <w:bCs/>
          <w:lang w:val="en-US" w:eastAsia="zh-CN"/>
        </w:rPr>
        <w:t>o</w:t>
      </w:r>
      <w:r w:rsidR="00721712" w:rsidRPr="00721712">
        <w:rPr>
          <w:rFonts w:eastAsia="SimSun"/>
          <w:b/>
          <w:bCs/>
          <w:lang w:val="en-US" w:eastAsia="zh-CN"/>
        </w:rPr>
        <w:t>m the proponents</w:t>
      </w:r>
      <w:r w:rsidR="00721712">
        <w:rPr>
          <w:rFonts w:eastAsia="SimSun"/>
          <w:b/>
          <w:bCs/>
          <w:lang w:val="en-US" w:eastAsia="zh-CN"/>
        </w:rPr>
        <w:t xml:space="preserve"> and added value </w:t>
      </w:r>
      <w:proofErr w:type="spellStart"/>
      <w:r w:rsidR="00721712">
        <w:rPr>
          <w:rFonts w:eastAsia="SimSun"/>
          <w:b/>
          <w:bCs/>
          <w:lang w:val="en-US" w:eastAsia="zh-CN"/>
        </w:rPr>
        <w:t>wrt</w:t>
      </w:r>
      <w:proofErr w:type="spellEnd"/>
      <w:r w:rsidR="00721712">
        <w:rPr>
          <w:rFonts w:eastAsia="SimSun"/>
          <w:b/>
          <w:bCs/>
          <w:lang w:val="en-US" w:eastAsia="zh-CN"/>
        </w:rPr>
        <w:t xml:space="preserve"> AQP and ECN features</w:t>
      </w:r>
      <w:r w:rsidR="00721712" w:rsidRPr="00721712">
        <w:rPr>
          <w:rFonts w:eastAsia="SimSun"/>
          <w:b/>
          <w:bCs/>
          <w:lang w:val="en-US" w:eastAsia="zh-CN"/>
        </w:rPr>
        <w:t>.</w:t>
      </w:r>
    </w:p>
    <w:p w14:paraId="64E0E044" w14:textId="77777777" w:rsidR="00AB02FE" w:rsidRDefault="00AB02FE" w:rsidP="00BD1245">
      <w:pPr>
        <w:spacing w:after="0"/>
        <w:rPr>
          <w:rFonts w:eastAsia="SimSun"/>
          <w:b/>
          <w:bCs/>
          <w:lang w:val="en-US" w:eastAsia="zh-CN"/>
        </w:rPr>
      </w:pPr>
    </w:p>
    <w:p w14:paraId="08A525AD" w14:textId="6852510E" w:rsidR="00244726" w:rsidRDefault="00244726" w:rsidP="00BD1245">
      <w:pPr>
        <w:spacing w:after="0"/>
        <w:rPr>
          <w:rFonts w:eastAsia="SimSun"/>
          <w:b/>
          <w:bCs/>
          <w:lang w:val="en-US" w:eastAsia="zh-CN"/>
        </w:rPr>
      </w:pPr>
      <w:r>
        <w:rPr>
          <w:rFonts w:eastAsia="SimSun"/>
          <w:b/>
          <w:bCs/>
          <w:lang w:val="en-US" w:eastAsia="zh-CN"/>
        </w:rPr>
        <w:t xml:space="preserve">Observation 7: the unsolid stage 2 and stage 3 design will come with several </w:t>
      </w:r>
      <w:r w:rsidR="00992D60">
        <w:rPr>
          <w:rFonts w:eastAsia="SimSun"/>
          <w:b/>
          <w:bCs/>
          <w:lang w:val="en-US" w:eastAsia="zh-CN"/>
        </w:rPr>
        <w:t>mistakes.</w:t>
      </w:r>
    </w:p>
    <w:p w14:paraId="526D6FEE" w14:textId="77777777" w:rsidR="00721712" w:rsidRDefault="00721712" w:rsidP="00BD1245">
      <w:pPr>
        <w:spacing w:after="0"/>
        <w:rPr>
          <w:rFonts w:eastAsia="SimSun"/>
          <w:b/>
          <w:bCs/>
          <w:lang w:val="en-US" w:eastAsia="zh-CN"/>
        </w:rPr>
      </w:pPr>
    </w:p>
    <w:p w14:paraId="0465E8AE" w14:textId="7A41F0E5" w:rsidR="00721712" w:rsidRDefault="00721712" w:rsidP="00BD1245">
      <w:pPr>
        <w:spacing w:after="0"/>
        <w:rPr>
          <w:rFonts w:eastAsia="SimSun"/>
          <w:lang w:val="en-US" w:eastAsia="zh-CN"/>
        </w:rPr>
      </w:pPr>
      <w:r>
        <w:rPr>
          <w:rFonts w:eastAsia="SimSun"/>
          <w:lang w:val="en-US" w:eastAsia="zh-CN"/>
        </w:rPr>
        <w:t xml:space="preserve">Furthermore, we note that we </w:t>
      </w:r>
      <w:r w:rsidR="00992D60">
        <w:rPr>
          <w:rFonts w:eastAsia="SimSun"/>
          <w:lang w:val="en-US" w:eastAsia="zh-CN"/>
        </w:rPr>
        <w:t xml:space="preserve">are </w:t>
      </w:r>
      <w:r>
        <w:rPr>
          <w:rFonts w:eastAsia="SimSun"/>
          <w:lang w:val="en-US" w:eastAsia="zh-CN"/>
        </w:rPr>
        <w:t xml:space="preserve">more than halfway in Rel-19, and SA2 has already a long “basket” of items </w:t>
      </w:r>
      <w:proofErr w:type="gramStart"/>
      <w:r>
        <w:rPr>
          <w:rFonts w:eastAsia="SimSun"/>
          <w:lang w:val="en-US" w:eastAsia="zh-CN"/>
        </w:rPr>
        <w:t>being</w:t>
      </w:r>
      <w:proofErr w:type="gramEnd"/>
      <w:r>
        <w:rPr>
          <w:rFonts w:eastAsia="SimSun"/>
          <w:lang w:val="en-US" w:eastAsia="zh-CN"/>
        </w:rPr>
        <w:t xml:space="preserve"> agreed that will have RAN3 impacts: DL PDU Set Marking, MMSID, </w:t>
      </w:r>
      <w:r w:rsidR="00FC6F48">
        <w:rPr>
          <w:rFonts w:eastAsia="SimSun"/>
          <w:lang w:val="en-US" w:eastAsia="zh-CN"/>
        </w:rPr>
        <w:t>PDU Set AQP, AL-FEC., etc. Considering the time and controversies XR generates in RAN3</w:t>
      </w:r>
      <w:r w:rsidR="00992D60">
        <w:rPr>
          <w:rFonts w:eastAsia="SimSun"/>
          <w:lang w:val="en-US" w:eastAsia="zh-CN"/>
        </w:rPr>
        <w:t>,</w:t>
      </w:r>
      <w:r w:rsidR="00FC6F48">
        <w:rPr>
          <w:rFonts w:eastAsia="SimSun"/>
          <w:lang w:val="en-US" w:eastAsia="zh-CN"/>
        </w:rPr>
        <w:t xml:space="preserve"> it is proposed that RAN3 does not proceed with supporting available data rate and reply to SA2 that this feature adds a lot of work considering other items SA2 has</w:t>
      </w:r>
      <w:r w:rsidR="00DE60B6">
        <w:rPr>
          <w:rFonts w:eastAsia="SimSun"/>
          <w:lang w:val="en-US" w:eastAsia="zh-CN"/>
        </w:rPr>
        <w:t xml:space="preserve"> specified. </w:t>
      </w:r>
    </w:p>
    <w:p w14:paraId="1B30B947" w14:textId="77777777" w:rsidR="00DE60B6" w:rsidRDefault="00DE60B6" w:rsidP="00BD1245">
      <w:pPr>
        <w:spacing w:after="0"/>
        <w:rPr>
          <w:rFonts w:eastAsia="SimSun"/>
          <w:lang w:val="en-US" w:eastAsia="zh-CN"/>
        </w:rPr>
      </w:pPr>
    </w:p>
    <w:p w14:paraId="45BBDD6C" w14:textId="5B0622B3" w:rsidR="00DE60B6" w:rsidRPr="0060412D" w:rsidRDefault="00DE60B6" w:rsidP="00BD1245">
      <w:pPr>
        <w:spacing w:after="0"/>
        <w:rPr>
          <w:rFonts w:eastAsia="SimSun"/>
          <w:b/>
          <w:bCs/>
          <w:lang w:val="en-US" w:eastAsia="zh-CN"/>
        </w:rPr>
      </w:pPr>
      <w:r w:rsidRPr="0060412D">
        <w:rPr>
          <w:rFonts w:eastAsia="SimSun"/>
          <w:b/>
          <w:bCs/>
          <w:lang w:val="en-US" w:eastAsia="zh-CN"/>
        </w:rPr>
        <w:t xml:space="preserve">Observation </w:t>
      </w:r>
      <w:r w:rsidR="00AB02FE">
        <w:rPr>
          <w:rFonts w:eastAsia="SimSun"/>
          <w:b/>
          <w:bCs/>
          <w:lang w:val="en-US" w:eastAsia="zh-CN"/>
        </w:rPr>
        <w:t>8</w:t>
      </w:r>
      <w:r w:rsidRPr="0060412D">
        <w:rPr>
          <w:rFonts w:eastAsia="SimSun"/>
          <w:b/>
          <w:bCs/>
          <w:lang w:val="en-US" w:eastAsia="zh-CN"/>
        </w:rPr>
        <w:t xml:space="preserve">: SA2 has already a long “basket” of items being agreed that will have RAN3 impacts: DL PDU Set Marking, MMSID, PDU Set AQP, AL-FEC. </w:t>
      </w:r>
      <w:r w:rsidR="0060412D" w:rsidRPr="0060412D">
        <w:rPr>
          <w:rFonts w:eastAsia="SimSun"/>
          <w:b/>
          <w:bCs/>
          <w:lang w:val="en-US" w:eastAsia="zh-CN"/>
        </w:rPr>
        <w:t>Supporting another feature with unclear definition and benefits is not the right decision considering RAN3 load and time left in Rel-19 XR.</w:t>
      </w:r>
    </w:p>
    <w:p w14:paraId="69169F9A" w14:textId="77777777" w:rsidR="0060412D" w:rsidRPr="0060412D" w:rsidRDefault="0060412D" w:rsidP="00BD1245">
      <w:pPr>
        <w:spacing w:after="0"/>
        <w:rPr>
          <w:rFonts w:eastAsia="SimSun"/>
          <w:b/>
          <w:bCs/>
          <w:lang w:val="en-US" w:eastAsia="zh-CN"/>
        </w:rPr>
      </w:pPr>
    </w:p>
    <w:p w14:paraId="1D0D22F6" w14:textId="33587A2C" w:rsidR="00721712" w:rsidRPr="0060412D" w:rsidRDefault="0060412D" w:rsidP="00BD1245">
      <w:pPr>
        <w:spacing w:after="0"/>
        <w:rPr>
          <w:rFonts w:eastAsia="SimSun"/>
          <w:b/>
          <w:bCs/>
          <w:lang w:val="en-US" w:eastAsia="zh-CN"/>
        </w:rPr>
      </w:pPr>
      <w:r w:rsidRPr="0060412D">
        <w:rPr>
          <w:rFonts w:eastAsia="SimSun"/>
          <w:b/>
          <w:bCs/>
          <w:lang w:val="en-US" w:eastAsia="zh-CN"/>
        </w:rPr>
        <w:t>Proposal 1: Reply to SA2 that RAN3 will not proceed with supporting available data rate in Rel-19</w:t>
      </w:r>
    </w:p>
    <w:p w14:paraId="30780519" w14:textId="77777777" w:rsidR="006B39F2" w:rsidRPr="00BD1245" w:rsidRDefault="006B39F2" w:rsidP="00BD1245">
      <w:pPr>
        <w:spacing w:after="0"/>
        <w:rPr>
          <w:rFonts w:eastAsia="SimSun"/>
          <w:lang w:val="en-US" w:eastAsia="zh-CN"/>
        </w:rPr>
      </w:pPr>
    </w:p>
    <w:p w14:paraId="1E8F1880" w14:textId="6D81A907" w:rsidR="00144B6C" w:rsidRDefault="00144B6C" w:rsidP="00144B6C">
      <w:pPr>
        <w:spacing w:after="0"/>
        <w:rPr>
          <w:rFonts w:eastAsia="SimSun"/>
          <w:lang w:eastAsia="zh-CN"/>
        </w:rPr>
      </w:pPr>
      <w:r>
        <w:rPr>
          <w:rFonts w:eastAsia="SimSun"/>
          <w:lang w:eastAsia="zh-CN"/>
        </w:rPr>
        <w:t>A reply LS is available in [</w:t>
      </w:r>
      <w:r w:rsidR="001447C9">
        <w:rPr>
          <w:rFonts w:eastAsia="SimSun"/>
          <w:lang w:eastAsia="zh-CN"/>
        </w:rPr>
        <w:t>3</w:t>
      </w:r>
      <w:r>
        <w:rPr>
          <w:rFonts w:eastAsia="SimSun"/>
          <w:lang w:eastAsia="zh-CN"/>
        </w:rPr>
        <w:t>].</w:t>
      </w:r>
    </w:p>
    <w:p w14:paraId="5736FB89" w14:textId="77777777" w:rsidR="00CE7963" w:rsidRDefault="00CE7963" w:rsidP="00144B6C">
      <w:pPr>
        <w:spacing w:after="0"/>
        <w:rPr>
          <w:rFonts w:eastAsia="SimSun"/>
          <w:lang w:eastAsia="zh-CN"/>
        </w:rPr>
      </w:pPr>
    </w:p>
    <w:p w14:paraId="0E0FF749" w14:textId="4F97B523" w:rsidR="00CE7963" w:rsidRDefault="00CE7963" w:rsidP="0020543B">
      <w:pPr>
        <w:pStyle w:val="Heading1"/>
        <w:numPr>
          <w:ilvl w:val="0"/>
          <w:numId w:val="7"/>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Pr>
          <w:rFonts w:ascii="Times New Roman" w:eastAsia="SimSun" w:hAnsi="Times New Roman"/>
          <w:bCs/>
          <w:sz w:val="32"/>
          <w:szCs w:val="32"/>
          <w:lang w:eastAsia="zh-CN"/>
        </w:rPr>
        <w:lastRenderedPageBreak/>
        <w:t xml:space="preserve">LS </w:t>
      </w:r>
      <w:r w:rsidR="0020543B">
        <w:rPr>
          <w:rFonts w:ascii="Times New Roman" w:eastAsia="SimSun" w:hAnsi="Times New Roman"/>
          <w:bCs/>
          <w:sz w:val="32"/>
          <w:szCs w:val="32"/>
          <w:lang w:eastAsia="zh-CN"/>
        </w:rPr>
        <w:t xml:space="preserve">from SA </w:t>
      </w:r>
      <w:r>
        <w:rPr>
          <w:rFonts w:ascii="Times New Roman" w:eastAsia="SimSun" w:hAnsi="Times New Roman"/>
          <w:bCs/>
          <w:sz w:val="32"/>
          <w:szCs w:val="32"/>
          <w:lang w:eastAsia="zh-CN"/>
        </w:rPr>
        <w:t>on MMSID</w:t>
      </w:r>
    </w:p>
    <w:p w14:paraId="7D2A1467" w14:textId="7305902A" w:rsidR="0020543B" w:rsidRDefault="0020543B" w:rsidP="0020543B">
      <w:pPr>
        <w:rPr>
          <w:rFonts w:eastAsia="SimSun"/>
          <w:lang w:eastAsia="zh-CN"/>
        </w:rPr>
      </w:pPr>
      <w:r>
        <w:rPr>
          <w:rFonts w:eastAsia="SimSun"/>
          <w:lang w:eastAsia="zh-CN"/>
        </w:rPr>
        <w:t>SA has sent an LS indicating final support of MMSID from CN to RAN</w:t>
      </w:r>
      <w:r w:rsidR="00554DD4">
        <w:rPr>
          <w:rFonts w:eastAsia="SimSun"/>
          <w:lang w:eastAsia="zh-CN"/>
        </w:rPr>
        <w:t xml:space="preserve"> [2]</w:t>
      </w:r>
    </w:p>
    <w:tbl>
      <w:tblPr>
        <w:tblStyle w:val="TableGrid"/>
        <w:tblW w:w="0" w:type="auto"/>
        <w:tblLook w:val="04A0" w:firstRow="1" w:lastRow="0" w:firstColumn="1" w:lastColumn="0" w:noHBand="0" w:noVBand="1"/>
      </w:tblPr>
      <w:tblGrid>
        <w:gridCol w:w="9629"/>
      </w:tblGrid>
      <w:tr w:rsidR="00554DD4" w14:paraId="0AA096CF" w14:textId="77777777" w:rsidTr="00554DD4">
        <w:tc>
          <w:tcPr>
            <w:tcW w:w="9629" w:type="dxa"/>
          </w:tcPr>
          <w:p w14:paraId="60181099" w14:textId="77777777" w:rsidR="00554DD4" w:rsidRDefault="00554DD4" w:rsidP="00554DD4">
            <w:pPr>
              <w:tabs>
                <w:tab w:val="left" w:pos="5103"/>
              </w:tabs>
              <w:spacing w:after="120"/>
              <w:rPr>
                <w:rFonts w:ascii="Arial" w:eastAsia="DengXian" w:hAnsi="Arial" w:cs="Arial"/>
                <w:lang w:eastAsia="zh-CN"/>
              </w:rPr>
            </w:pPr>
            <w:r>
              <w:rPr>
                <w:rFonts w:ascii="Arial" w:eastAsia="DengXian" w:hAnsi="Arial" w:cs="Calibri" w:hint="eastAsia"/>
                <w:spacing w:val="2"/>
                <w:lang w:eastAsia="zh-CN"/>
              </w:rPr>
              <w:t xml:space="preserve">SA </w:t>
            </w:r>
            <w:r>
              <w:rPr>
                <w:rFonts w:ascii="Arial" w:hAnsi="Arial" w:cs="Arial"/>
                <w:lang w:eastAsia="zh-CN"/>
              </w:rPr>
              <w:t xml:space="preserve">has discussed the </w:t>
            </w:r>
            <w:r>
              <w:rPr>
                <w:rFonts w:ascii="Arial" w:eastAsia="DengXian" w:hAnsi="Arial" w:cs="Calibri" w:hint="eastAsia"/>
                <w:spacing w:val="2"/>
                <w:lang w:eastAsia="zh-CN"/>
              </w:rPr>
              <w:t>RAN2</w:t>
            </w:r>
            <w:r>
              <w:rPr>
                <w:rFonts w:ascii="Arial" w:eastAsia="DengXian" w:hAnsi="Arial" w:cs="Calibri"/>
                <w:spacing w:val="2"/>
                <w:lang w:eastAsia="zh-CN"/>
              </w:rPr>
              <w:t xml:space="preserve">(R2-2409272), </w:t>
            </w:r>
            <w:r>
              <w:rPr>
                <w:rFonts w:ascii="Arial" w:eastAsia="DengXian" w:hAnsi="Arial" w:cs="Calibri" w:hint="eastAsia"/>
                <w:spacing w:val="2"/>
                <w:lang w:eastAsia="zh-CN"/>
              </w:rPr>
              <w:t>RAN3</w:t>
            </w:r>
            <w:r>
              <w:rPr>
                <w:rFonts w:ascii="Arial" w:eastAsia="DengXian" w:hAnsi="Arial" w:cs="Calibri"/>
                <w:spacing w:val="2"/>
                <w:lang w:eastAsia="zh-CN"/>
              </w:rPr>
              <w:t>(R3-245682)</w:t>
            </w:r>
            <w:r>
              <w:rPr>
                <w:rFonts w:ascii="Arial" w:eastAsia="DengXian" w:hAnsi="Arial" w:cs="Calibri" w:hint="eastAsia"/>
                <w:spacing w:val="2"/>
                <w:lang w:eastAsia="zh-CN"/>
              </w:rPr>
              <w:t xml:space="preserve"> </w:t>
            </w:r>
            <w:r>
              <w:rPr>
                <w:rFonts w:ascii="Arial" w:eastAsia="DengXian" w:hAnsi="Arial" w:cs="Calibri"/>
                <w:spacing w:val="2"/>
                <w:lang w:eastAsia="zh-CN"/>
              </w:rPr>
              <w:t xml:space="preserve">and SA4(S4-242223) LSs on Multimodality awareness. Based on the understanding that in R2-2409272, </w:t>
            </w:r>
            <w:r>
              <w:rPr>
                <w:rFonts w:ascii="Arial" w:eastAsia="DengXian" w:hAnsi="Arial" w:cs="Arial"/>
                <w:lang w:eastAsia="zh-CN"/>
              </w:rPr>
              <w:t xml:space="preserve">RAN2 agreed that  multi-modality information (e.g., MMSID), can be used </w:t>
            </w:r>
            <w:bookmarkStart w:id="2" w:name="_Hlk184717088"/>
            <w:r>
              <w:rPr>
                <w:rFonts w:ascii="Arial" w:eastAsia="DengXian" w:hAnsi="Arial" w:cs="Arial"/>
                <w:lang w:eastAsia="zh-CN"/>
              </w:rPr>
              <w:t>for joint admission control and QoS flow to DRB mapping</w:t>
            </w:r>
            <w:bookmarkEnd w:id="2"/>
            <w:r>
              <w:rPr>
                <w:rFonts w:ascii="Arial" w:eastAsia="DengXian" w:hAnsi="Arial" w:cs="Arial"/>
                <w:lang w:eastAsia="zh-CN"/>
              </w:rPr>
              <w:t xml:space="preserve"> and that RAN3 agreed, as reported in R3-245682, that it is technically feasible to enhance NGAP to provide the MMSID to NG-RAN node, SA has reached consensus that the multimodality awareness can be achieved in the </w:t>
            </w:r>
            <w:r w:rsidRPr="00554DD4">
              <w:rPr>
                <w:rFonts w:ascii="Arial" w:eastAsia="DengXian" w:hAnsi="Arial" w:cs="Arial"/>
                <w:highlight w:val="yellow"/>
                <w:lang w:eastAsia="zh-CN"/>
              </w:rPr>
              <w:t>RAN by the CN providing multimodality information (</w:t>
            </w:r>
            <w:r w:rsidRPr="00554DD4">
              <w:rPr>
                <w:rFonts w:ascii="Arial" w:eastAsia="DengXian" w:hAnsi="Arial" w:cs="Arial" w:hint="eastAsia"/>
                <w:highlight w:val="yellow"/>
                <w:lang w:eastAsia="zh-CN"/>
              </w:rPr>
              <w:t xml:space="preserve">i.e., </w:t>
            </w:r>
            <w:r w:rsidRPr="00554DD4">
              <w:rPr>
                <w:rFonts w:ascii="Arial" w:eastAsia="DengXian" w:hAnsi="Arial" w:cs="Arial"/>
                <w:highlight w:val="yellow"/>
                <w:lang w:eastAsia="zh-CN"/>
              </w:rPr>
              <w:t>the MMSID) to the NG-RAN by</w:t>
            </w:r>
            <w:r w:rsidRPr="00554DD4">
              <w:rPr>
                <w:rFonts w:ascii="Arial" w:eastAsia="DengXian" w:hAnsi="Arial" w:cs="Arial" w:hint="eastAsia"/>
                <w:highlight w:val="yellow"/>
                <w:lang w:eastAsia="zh-CN"/>
              </w:rPr>
              <w:t xml:space="preserve"> </w:t>
            </w:r>
            <w:r w:rsidRPr="00554DD4">
              <w:rPr>
                <w:rFonts w:ascii="Arial" w:eastAsia="DengXian" w:hAnsi="Arial" w:cs="Arial"/>
                <w:highlight w:val="yellow"/>
                <w:lang w:eastAsia="zh-CN"/>
              </w:rPr>
              <w:t>N2 SM information.</w:t>
            </w:r>
            <w:r>
              <w:rPr>
                <w:rFonts w:ascii="Arial" w:eastAsia="DengXian" w:hAnsi="Arial" w:cs="Arial"/>
                <w:lang w:eastAsia="zh-CN"/>
              </w:rPr>
              <w:t xml:space="preserve"> </w:t>
            </w:r>
          </w:p>
          <w:p w14:paraId="2AFB6D65" w14:textId="0CD84328" w:rsidR="00554DD4" w:rsidRPr="00554DD4" w:rsidRDefault="00554DD4" w:rsidP="00554DD4">
            <w:pPr>
              <w:tabs>
                <w:tab w:val="left" w:pos="5103"/>
              </w:tabs>
              <w:spacing w:after="120"/>
              <w:rPr>
                <w:rFonts w:ascii="Arial" w:eastAsia="DengXian" w:hAnsi="Arial" w:cs="Arial"/>
                <w:lang w:eastAsia="zh-CN"/>
              </w:rPr>
            </w:pPr>
            <w:r>
              <w:rPr>
                <w:rFonts w:ascii="Arial" w:eastAsia="DengXian" w:hAnsi="Arial" w:cs="Arial"/>
                <w:lang w:eastAsia="zh-CN"/>
              </w:rPr>
              <w:t>SA expects SA2 to handle the above LSs and provide related specification updates based on the principle described above.</w:t>
            </w:r>
          </w:p>
        </w:tc>
      </w:tr>
    </w:tbl>
    <w:p w14:paraId="29BFC64E" w14:textId="77777777" w:rsidR="00554DD4" w:rsidRDefault="00554DD4" w:rsidP="0020543B">
      <w:pPr>
        <w:rPr>
          <w:rFonts w:eastAsia="SimSun"/>
          <w:lang w:eastAsia="zh-CN"/>
        </w:rPr>
      </w:pPr>
    </w:p>
    <w:p w14:paraId="609F9EFD" w14:textId="3F511DF8" w:rsidR="00B449ED" w:rsidRDefault="00B449ED" w:rsidP="0020543B">
      <w:pPr>
        <w:rPr>
          <w:rFonts w:eastAsia="SimSun"/>
          <w:lang w:eastAsia="zh-CN"/>
        </w:rPr>
      </w:pPr>
      <w:r>
        <w:rPr>
          <w:rFonts w:eastAsia="SimSun"/>
          <w:lang w:eastAsia="zh-CN"/>
        </w:rPr>
        <w:t>The MMSID can be included in the QoS flow information as discussed in previous meetings where RAN3 has agreed that it is technically feasible to signal such information to RAN.</w:t>
      </w:r>
    </w:p>
    <w:p w14:paraId="6D1BAE88" w14:textId="4B1D6107" w:rsidR="00B449ED" w:rsidRDefault="00B449ED" w:rsidP="0020543B">
      <w:pPr>
        <w:rPr>
          <w:rFonts w:eastAsia="SimSun"/>
          <w:lang w:eastAsia="zh-CN"/>
        </w:rPr>
      </w:pPr>
      <w:r>
        <w:rPr>
          <w:rFonts w:eastAsia="SimSun"/>
          <w:lang w:eastAsia="zh-CN"/>
        </w:rPr>
        <w:t>According to SA4 answer in [4]:</w:t>
      </w:r>
    </w:p>
    <w:tbl>
      <w:tblPr>
        <w:tblStyle w:val="TableGrid"/>
        <w:tblW w:w="0" w:type="auto"/>
        <w:tblLook w:val="04A0" w:firstRow="1" w:lastRow="0" w:firstColumn="1" w:lastColumn="0" w:noHBand="0" w:noVBand="1"/>
      </w:tblPr>
      <w:tblGrid>
        <w:gridCol w:w="9629"/>
      </w:tblGrid>
      <w:tr w:rsidR="00B449ED" w14:paraId="59D34387" w14:textId="77777777" w:rsidTr="00B449ED">
        <w:tc>
          <w:tcPr>
            <w:tcW w:w="9629" w:type="dxa"/>
          </w:tcPr>
          <w:p w14:paraId="70CF3FE6" w14:textId="3CBC6285" w:rsidR="00B449ED" w:rsidRPr="00B449ED" w:rsidRDefault="00B449ED" w:rsidP="0020543B">
            <w:pPr>
              <w:rPr>
                <w:rFonts w:eastAsia="SimSun"/>
                <w:lang w:val="en-GB" w:eastAsia="zh-CN"/>
              </w:rPr>
            </w:pPr>
            <w:r w:rsidRPr="00B449ED">
              <w:rPr>
                <w:rFonts w:eastAsia="SimSun" w:hint="eastAsia"/>
                <w:b/>
                <w:bCs/>
                <w:lang w:val="en-GB" w:eastAsia="zh-CN"/>
              </w:rPr>
              <w:t>A</w:t>
            </w:r>
            <w:r w:rsidRPr="00B449ED">
              <w:rPr>
                <w:rFonts w:eastAsia="SimSun"/>
                <w:b/>
                <w:bCs/>
                <w:lang w:val="en-GB" w:eastAsia="zh-CN"/>
              </w:rPr>
              <w:t>nswer</w:t>
            </w:r>
            <w:r w:rsidRPr="00B449ED">
              <w:rPr>
                <w:rFonts w:eastAsia="SimSun"/>
                <w:lang w:val="en-GB" w:eastAsia="zh-CN"/>
              </w:rPr>
              <w:t xml:space="preserve">: From an XR service perspective, it is generally desirable that the gNB should try to grant all associated QoS Flows for the XR service whenever possible. However, not all applications require all QoS flows to be granted. If the gNB cannot grant all associated QoS Flows, only the application layer can determine how to handle the case when the QoS flow for one modality cannot be established e.g. due to RAN resource limitations. </w:t>
            </w:r>
            <w:r w:rsidRPr="00B449ED">
              <w:rPr>
                <w:rFonts w:eastAsia="SimSun"/>
                <w:highlight w:val="yellow"/>
                <w:lang w:val="en-GB" w:eastAsia="zh-CN"/>
              </w:rPr>
              <w:t xml:space="preserve">For instance, it may be acceptable to an application if the QoS flow for video cannot be established with the requested QoS </w:t>
            </w:r>
            <w:proofErr w:type="gramStart"/>
            <w:r w:rsidRPr="00B449ED">
              <w:rPr>
                <w:rFonts w:eastAsia="SimSun"/>
                <w:highlight w:val="yellow"/>
                <w:lang w:val="en-GB" w:eastAsia="zh-CN"/>
              </w:rPr>
              <w:t>requirements</w:t>
            </w:r>
            <w:proofErr w:type="gramEnd"/>
            <w:r w:rsidRPr="00B449ED">
              <w:rPr>
                <w:rFonts w:eastAsia="SimSun"/>
                <w:highlight w:val="yellow"/>
                <w:lang w:val="en-GB" w:eastAsia="zh-CN"/>
              </w:rPr>
              <w:t xml:space="preserve"> but it may not be acceptable if the QoS flow for audio cannot be established.  The conditions under which </w:t>
            </w:r>
            <w:proofErr w:type="gramStart"/>
            <w:r w:rsidRPr="00B449ED">
              <w:rPr>
                <w:rFonts w:eastAsia="SimSun"/>
                <w:highlight w:val="yellow"/>
                <w:lang w:val="en-GB" w:eastAsia="zh-CN"/>
              </w:rPr>
              <w:t>particular QoS</w:t>
            </w:r>
            <w:proofErr w:type="gramEnd"/>
            <w:r w:rsidRPr="00B449ED">
              <w:rPr>
                <w:rFonts w:eastAsia="SimSun"/>
                <w:highlight w:val="yellow"/>
                <w:lang w:val="en-GB" w:eastAsia="zh-CN"/>
              </w:rPr>
              <w:t xml:space="preserve"> flows are considered essential for an application to continue are application specific and cannot be determined by 5GS.</w:t>
            </w:r>
            <w:r w:rsidRPr="00B449ED">
              <w:rPr>
                <w:rFonts w:eastAsia="SimSun"/>
                <w:lang w:val="en-GB" w:eastAsia="zh-CN"/>
              </w:rPr>
              <w:t xml:space="preserve">  </w:t>
            </w:r>
          </w:p>
        </w:tc>
      </w:tr>
    </w:tbl>
    <w:p w14:paraId="29BFC096" w14:textId="77777777" w:rsidR="0046382B" w:rsidRDefault="0046382B" w:rsidP="0046382B">
      <w:pPr>
        <w:rPr>
          <w:rFonts w:eastAsia="SimSun"/>
          <w:lang w:eastAsia="zh-CN"/>
        </w:rPr>
      </w:pPr>
    </w:p>
    <w:p w14:paraId="74F18D58" w14:textId="6A898187" w:rsidR="0046382B" w:rsidRDefault="00180B78" w:rsidP="0046382B">
      <w:pPr>
        <w:rPr>
          <w:rFonts w:eastAsia="SimSun"/>
          <w:lang w:eastAsia="zh-CN"/>
        </w:rPr>
      </w:pPr>
      <w:r>
        <w:rPr>
          <w:rFonts w:eastAsia="SimSun"/>
          <w:lang w:eastAsia="zh-CN"/>
        </w:rPr>
        <w:t xml:space="preserve">Based on the Answer, it is understood that in </w:t>
      </w:r>
      <w:r w:rsidR="0046382B" w:rsidRPr="00225033">
        <w:rPr>
          <w:rFonts w:eastAsia="SimSun"/>
          <w:lang w:eastAsia="zh-CN"/>
        </w:rPr>
        <w:t xml:space="preserve">general not all multimodal applications </w:t>
      </w:r>
      <w:r w:rsidR="0046382B">
        <w:rPr>
          <w:rFonts w:eastAsia="SimSun"/>
          <w:lang w:eastAsia="zh-CN"/>
        </w:rPr>
        <w:t xml:space="preserve">will </w:t>
      </w:r>
      <w:r w:rsidR="0046382B" w:rsidRPr="00225033">
        <w:rPr>
          <w:rFonts w:eastAsia="SimSun"/>
          <w:lang w:eastAsia="zh-CN"/>
        </w:rPr>
        <w:t>require all media flows to operate, but some may be optional/complementary</w:t>
      </w:r>
      <w:r w:rsidR="0046382B">
        <w:rPr>
          <w:rFonts w:eastAsia="SimSun"/>
          <w:lang w:eastAsia="zh-CN"/>
        </w:rPr>
        <w:t>, but “good” for the RAN to know</w:t>
      </w:r>
      <w:r w:rsidR="0046382B" w:rsidRPr="00225033">
        <w:rPr>
          <w:rFonts w:eastAsia="SimSun"/>
          <w:lang w:eastAsia="zh-CN"/>
        </w:rPr>
        <w:t>.</w:t>
      </w:r>
      <w:r w:rsidR="0046382B">
        <w:rPr>
          <w:rFonts w:eastAsia="SimSun"/>
          <w:lang w:eastAsia="zh-CN"/>
        </w:rPr>
        <w:t xml:space="preserve"> Therefore, R</w:t>
      </w:r>
      <w:r w:rsidR="0046382B" w:rsidRPr="003C1545">
        <w:rPr>
          <w:rFonts w:eastAsia="SimSun"/>
          <w:lang w:eastAsia="zh-CN"/>
        </w:rPr>
        <w:t>AN3 shall not specify how the MMSID is used</w:t>
      </w:r>
      <w:r w:rsidR="0046382B">
        <w:rPr>
          <w:rFonts w:eastAsia="SimSun"/>
          <w:lang w:eastAsia="zh-CN"/>
        </w:rPr>
        <w:t xml:space="preserve"> at RAN; it suffices for RAN to</w:t>
      </w:r>
      <w:r w:rsidR="0046382B" w:rsidRPr="003C1545">
        <w:rPr>
          <w:rFonts w:eastAsia="SimSun"/>
          <w:lang w:eastAsia="zh-CN"/>
        </w:rPr>
        <w:t xml:space="preserve"> </w:t>
      </w:r>
      <w:r w:rsidR="0046382B">
        <w:rPr>
          <w:rFonts w:eastAsia="SimSun"/>
          <w:lang w:eastAsia="zh-CN"/>
        </w:rPr>
        <w:t xml:space="preserve">just be aware of its existence in the QoS flow information that the QoS flows are related. For instance, when receiving the MMSID </w:t>
      </w:r>
      <w:proofErr w:type="gramStart"/>
      <w:r w:rsidR="0046382B">
        <w:rPr>
          <w:rFonts w:eastAsia="SimSun"/>
          <w:lang w:eastAsia="zh-CN"/>
        </w:rPr>
        <w:t>for  particular</w:t>
      </w:r>
      <w:proofErr w:type="gramEnd"/>
      <w:r w:rsidR="0046382B">
        <w:rPr>
          <w:rFonts w:eastAsia="SimSun"/>
          <w:lang w:eastAsia="zh-CN"/>
        </w:rPr>
        <w:t xml:space="preserve"> QoS flows over NG</w:t>
      </w:r>
      <w:r w:rsidR="00D34B51">
        <w:rPr>
          <w:rFonts w:eastAsia="SimSun"/>
          <w:lang w:eastAsia="zh-CN"/>
        </w:rPr>
        <w:t>AP</w:t>
      </w:r>
      <w:r w:rsidR="0046382B">
        <w:rPr>
          <w:rFonts w:eastAsia="SimSun"/>
          <w:lang w:eastAsia="zh-CN"/>
        </w:rPr>
        <w:t xml:space="preserve"> during the PDU Session management procedures, the NG-RAN shall, if supported, </w:t>
      </w:r>
      <w:r w:rsidR="0046382B" w:rsidRPr="002734E3">
        <w:rPr>
          <w:rFonts w:eastAsia="SimSun"/>
          <w:lang w:eastAsia="zh-CN"/>
        </w:rPr>
        <w:t>consider that the indicated QoS flows are related to a multi-modal service, as described in TS 23.501</w:t>
      </w:r>
      <w:r w:rsidR="0046382B">
        <w:rPr>
          <w:rFonts w:eastAsia="SimSun"/>
          <w:lang w:eastAsia="zh-CN"/>
        </w:rPr>
        <w:t xml:space="preserve">. </w:t>
      </w:r>
      <w:r w:rsidR="00D34B51">
        <w:rPr>
          <w:rFonts w:eastAsia="SimSun"/>
          <w:lang w:eastAsia="zh-CN"/>
        </w:rPr>
        <w:t>How it is used is up to implementation.</w:t>
      </w:r>
    </w:p>
    <w:p w14:paraId="71C84ECB" w14:textId="38A888B8" w:rsidR="0046382B" w:rsidRPr="002734E3" w:rsidRDefault="0046382B" w:rsidP="0046382B">
      <w:pPr>
        <w:rPr>
          <w:rFonts w:eastAsia="SimSun"/>
          <w:b/>
          <w:bCs/>
          <w:lang w:eastAsia="zh-CN"/>
        </w:rPr>
      </w:pPr>
      <w:r w:rsidRPr="002734E3">
        <w:rPr>
          <w:rFonts w:eastAsia="SimSun"/>
          <w:b/>
          <w:bCs/>
          <w:lang w:eastAsia="zh-CN"/>
        </w:rPr>
        <w:t xml:space="preserve">Observation </w:t>
      </w:r>
      <w:r w:rsidR="00AB02FE">
        <w:rPr>
          <w:rFonts w:eastAsia="SimSun"/>
          <w:b/>
          <w:bCs/>
          <w:lang w:eastAsia="zh-CN"/>
        </w:rPr>
        <w:t>9</w:t>
      </w:r>
      <w:r w:rsidRPr="002734E3">
        <w:rPr>
          <w:rFonts w:eastAsia="SimSun"/>
          <w:b/>
          <w:bCs/>
          <w:lang w:eastAsia="zh-CN"/>
        </w:rPr>
        <w:t xml:space="preserve">: </w:t>
      </w:r>
      <w:r w:rsidR="00D34B51">
        <w:rPr>
          <w:rFonts w:eastAsia="SimSun"/>
          <w:b/>
          <w:bCs/>
          <w:lang w:eastAsia="zh-CN"/>
        </w:rPr>
        <w:t xml:space="preserve">Based on </w:t>
      </w:r>
      <w:r w:rsidR="00052B1B">
        <w:rPr>
          <w:rFonts w:eastAsia="SimSun"/>
          <w:b/>
          <w:bCs/>
          <w:lang w:eastAsia="zh-CN"/>
        </w:rPr>
        <w:t xml:space="preserve">SA and </w:t>
      </w:r>
      <w:r w:rsidR="00D34B51">
        <w:rPr>
          <w:rFonts w:eastAsia="SimSun"/>
          <w:b/>
          <w:bCs/>
          <w:lang w:eastAsia="zh-CN"/>
        </w:rPr>
        <w:t xml:space="preserve">SA4 </w:t>
      </w:r>
      <w:proofErr w:type="gramStart"/>
      <w:r w:rsidR="00D34B51">
        <w:rPr>
          <w:rFonts w:eastAsia="SimSun"/>
          <w:b/>
          <w:bCs/>
          <w:lang w:eastAsia="zh-CN"/>
        </w:rPr>
        <w:t xml:space="preserve">answer, </w:t>
      </w:r>
      <w:r>
        <w:rPr>
          <w:rFonts w:eastAsia="SimSun"/>
          <w:b/>
          <w:bCs/>
          <w:lang w:eastAsia="zh-CN"/>
        </w:rPr>
        <w:t xml:space="preserve"> </w:t>
      </w:r>
      <w:r w:rsidR="00052B1B">
        <w:rPr>
          <w:rFonts w:eastAsia="SimSun"/>
          <w:b/>
          <w:bCs/>
          <w:lang w:eastAsia="zh-CN"/>
        </w:rPr>
        <w:t>the</w:t>
      </w:r>
      <w:proofErr w:type="gramEnd"/>
      <w:r w:rsidR="00052B1B">
        <w:rPr>
          <w:rFonts w:eastAsia="SimSun"/>
          <w:b/>
          <w:bCs/>
          <w:lang w:eastAsia="zh-CN"/>
        </w:rPr>
        <w:t xml:space="preserve"> RAN can receive the MMSID from CN. </w:t>
      </w:r>
      <w:r>
        <w:rPr>
          <w:rFonts w:eastAsia="SimSun"/>
          <w:b/>
          <w:bCs/>
          <w:lang w:eastAsia="zh-CN"/>
        </w:rPr>
        <w:t>How RAN uses such information and what “treatment” is performed are up to implementation.</w:t>
      </w:r>
    </w:p>
    <w:p w14:paraId="2C83C7CB" w14:textId="651C769C" w:rsidR="0046382B" w:rsidRPr="002734E3" w:rsidRDefault="0046382B" w:rsidP="0046382B">
      <w:pPr>
        <w:rPr>
          <w:rFonts w:eastAsia="SimSun"/>
          <w:b/>
          <w:bCs/>
          <w:lang w:eastAsia="zh-CN"/>
        </w:rPr>
      </w:pPr>
      <w:r w:rsidRPr="002734E3">
        <w:rPr>
          <w:rFonts w:eastAsia="SimSun"/>
          <w:b/>
          <w:bCs/>
          <w:lang w:eastAsia="zh-CN"/>
        </w:rPr>
        <w:t xml:space="preserve">Proposal </w:t>
      </w:r>
      <w:r w:rsidR="00052B1B">
        <w:rPr>
          <w:rFonts w:eastAsia="SimSun"/>
          <w:b/>
          <w:bCs/>
          <w:lang w:eastAsia="zh-CN"/>
        </w:rPr>
        <w:t>2</w:t>
      </w:r>
      <w:r w:rsidRPr="002734E3">
        <w:rPr>
          <w:rFonts w:eastAsia="SimSun"/>
          <w:b/>
          <w:bCs/>
          <w:lang w:eastAsia="zh-CN"/>
        </w:rPr>
        <w:t>: R</w:t>
      </w:r>
      <w:r w:rsidRPr="003C1545">
        <w:rPr>
          <w:rFonts w:eastAsia="SimSun"/>
          <w:b/>
          <w:bCs/>
          <w:lang w:eastAsia="zh-CN"/>
        </w:rPr>
        <w:t>AN3 shall not specify how the MMSID is used</w:t>
      </w:r>
      <w:r w:rsidRPr="002734E3">
        <w:rPr>
          <w:rFonts w:eastAsia="SimSun"/>
          <w:b/>
          <w:bCs/>
          <w:lang w:eastAsia="zh-CN"/>
        </w:rPr>
        <w:t xml:space="preserve"> by NG-RAN</w:t>
      </w:r>
      <w:r w:rsidR="00767138">
        <w:rPr>
          <w:rFonts w:eastAsia="SimSun"/>
          <w:b/>
          <w:bCs/>
          <w:lang w:eastAsia="zh-CN"/>
        </w:rPr>
        <w:t xml:space="preserve"> when received by SMF for joint admission control</w:t>
      </w:r>
      <w:r w:rsidRPr="002734E3">
        <w:rPr>
          <w:rFonts w:eastAsia="SimSun"/>
          <w:b/>
          <w:bCs/>
          <w:lang w:eastAsia="zh-CN"/>
        </w:rPr>
        <w:t xml:space="preserve">. </w:t>
      </w:r>
      <w:r w:rsidR="00767138">
        <w:rPr>
          <w:rFonts w:eastAsia="SimSun"/>
          <w:b/>
          <w:bCs/>
          <w:lang w:eastAsia="zh-CN"/>
        </w:rPr>
        <w:t>Its usage is up to implementation</w:t>
      </w:r>
    </w:p>
    <w:p w14:paraId="58E78290" w14:textId="77777777" w:rsidR="00B449ED" w:rsidRPr="0020543B" w:rsidRDefault="00B449ED" w:rsidP="0020543B">
      <w:pPr>
        <w:rPr>
          <w:rFonts w:eastAsia="SimSun"/>
          <w:lang w:eastAsia="zh-CN"/>
        </w:rPr>
      </w:pPr>
    </w:p>
    <w:p w14:paraId="46F17495" w14:textId="77777777" w:rsidR="00CE7963" w:rsidRDefault="00CE7963" w:rsidP="00144B6C">
      <w:pPr>
        <w:spacing w:after="0"/>
        <w:rPr>
          <w:rFonts w:eastAsia="SimSun"/>
          <w:lang w:eastAsia="zh-CN"/>
        </w:rPr>
      </w:pPr>
    </w:p>
    <w:bookmarkEnd w:id="1"/>
    <w:p w14:paraId="72ABA06B" w14:textId="77777777" w:rsidR="00144B6C" w:rsidRDefault="00144B6C" w:rsidP="00144B6C">
      <w:pPr>
        <w:pStyle w:val="Heading1"/>
        <w:numPr>
          <w:ilvl w:val="0"/>
          <w:numId w:val="7"/>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Pr>
          <w:rFonts w:ascii="Times New Roman" w:eastAsia="SimSun" w:hAnsi="Times New Roman"/>
          <w:bCs/>
          <w:sz w:val="32"/>
          <w:szCs w:val="32"/>
          <w:lang w:eastAsia="zh-CN"/>
        </w:rPr>
        <w:t>Conclusion</w:t>
      </w:r>
    </w:p>
    <w:p w14:paraId="5E6B96C2" w14:textId="77777777" w:rsidR="00144B6C" w:rsidRDefault="00144B6C" w:rsidP="00144B6C">
      <w:pPr>
        <w:spacing w:afterLines="50" w:after="120"/>
        <w:jc w:val="both"/>
        <w:rPr>
          <w:rFonts w:eastAsiaTheme="minorEastAsia"/>
          <w:lang w:eastAsia="zh-CN"/>
        </w:rPr>
      </w:pPr>
      <w:r>
        <w:rPr>
          <w:rFonts w:eastAsiaTheme="minorEastAsia"/>
          <w:lang w:eastAsia="zh-CN"/>
        </w:rPr>
        <w:t>Observations and proposals are listed below:</w:t>
      </w:r>
    </w:p>
    <w:p w14:paraId="3C5AD561" w14:textId="77777777" w:rsidR="00AB02FE" w:rsidRDefault="00AB02FE" w:rsidP="00AB02FE">
      <w:pPr>
        <w:spacing w:after="0"/>
        <w:rPr>
          <w:rFonts w:eastAsia="SimSun"/>
          <w:b/>
          <w:bCs/>
          <w:lang w:eastAsia="zh-CN"/>
        </w:rPr>
      </w:pPr>
      <w:r w:rsidRPr="0076768B">
        <w:rPr>
          <w:rFonts w:eastAsia="SimSun"/>
          <w:b/>
          <w:bCs/>
          <w:lang w:val="en-US" w:eastAsia="zh-CN"/>
        </w:rPr>
        <w:t xml:space="preserve">Observation 1: SA2 has a misconception </w:t>
      </w:r>
      <w:r w:rsidRPr="0076768B">
        <w:rPr>
          <w:rFonts w:eastAsia="SimSun"/>
          <w:b/>
          <w:bCs/>
          <w:lang w:eastAsia="zh-CN"/>
        </w:rPr>
        <w:t>that “data rate” can be regarded to be “proportional” to “RAN resources” provided for a QoS flow</w:t>
      </w:r>
      <w:r>
        <w:rPr>
          <w:rFonts w:eastAsia="SimSun"/>
          <w:b/>
          <w:bCs/>
          <w:lang w:eastAsia="zh-CN"/>
        </w:rPr>
        <w:t xml:space="preserve"> and represents</w:t>
      </w:r>
      <w:r w:rsidRPr="002E10D7">
        <w:rPr>
          <w:rFonts w:eastAsia="SimSun"/>
          <w:b/>
          <w:bCs/>
          <w:lang w:eastAsia="zh-CN"/>
        </w:rPr>
        <w:t xml:space="preserve"> information about the “cost” of a service in terms of necessary RAN resources</w:t>
      </w:r>
      <w:r>
        <w:rPr>
          <w:rFonts w:eastAsia="SimSun"/>
          <w:b/>
          <w:bCs/>
          <w:lang w:eastAsia="zh-CN"/>
        </w:rPr>
        <w:t>.</w:t>
      </w:r>
    </w:p>
    <w:p w14:paraId="03B8AD3A" w14:textId="77777777" w:rsidR="00AB02FE" w:rsidRDefault="00AB02FE" w:rsidP="00AB02FE">
      <w:pPr>
        <w:spacing w:after="0"/>
        <w:rPr>
          <w:rFonts w:eastAsia="SimSun"/>
          <w:b/>
          <w:bCs/>
          <w:lang w:eastAsia="zh-CN"/>
        </w:rPr>
      </w:pPr>
    </w:p>
    <w:p w14:paraId="5EDA4C61" w14:textId="77777777" w:rsidR="00AB02FE" w:rsidRPr="0076768B" w:rsidRDefault="00AB02FE" w:rsidP="00AB02FE">
      <w:pPr>
        <w:spacing w:after="0"/>
        <w:rPr>
          <w:rFonts w:eastAsia="SimSun"/>
          <w:b/>
          <w:bCs/>
          <w:lang w:eastAsia="zh-CN"/>
        </w:rPr>
      </w:pPr>
      <w:r>
        <w:rPr>
          <w:rFonts w:eastAsia="SimSun"/>
          <w:b/>
          <w:bCs/>
          <w:lang w:eastAsia="zh-CN"/>
        </w:rPr>
        <w:t xml:space="preserve">Observation 2: </w:t>
      </w:r>
      <w:r w:rsidRPr="0076768B">
        <w:rPr>
          <w:rFonts w:eastAsia="SimSun"/>
          <w:b/>
          <w:bCs/>
          <w:lang w:eastAsia="zh-CN"/>
        </w:rPr>
        <w:t xml:space="preserve"> The CN/AF shouldn’t consider “available data rate/resources” when it comes to admission control, e.g. by prioritising one QoS flow of the other etc., there is a clear </w:t>
      </w:r>
      <w:proofErr w:type="spellStart"/>
      <w:r w:rsidRPr="0076768B">
        <w:rPr>
          <w:rFonts w:eastAsia="SimSun"/>
          <w:b/>
          <w:bCs/>
          <w:lang w:eastAsia="zh-CN"/>
        </w:rPr>
        <w:t>worksplit</w:t>
      </w:r>
      <w:proofErr w:type="spellEnd"/>
      <w:r w:rsidRPr="0076768B">
        <w:rPr>
          <w:rFonts w:eastAsia="SimSun"/>
          <w:b/>
          <w:bCs/>
          <w:lang w:eastAsia="zh-CN"/>
        </w:rPr>
        <w:t xml:space="preserve"> between RAN and CN and introducing such feature will </w:t>
      </w:r>
      <w:r>
        <w:rPr>
          <w:rFonts w:eastAsia="SimSun"/>
          <w:b/>
          <w:bCs/>
          <w:lang w:eastAsia="zh-CN"/>
        </w:rPr>
        <w:t>be a</w:t>
      </w:r>
      <w:r w:rsidRPr="0076768B">
        <w:rPr>
          <w:rFonts w:eastAsia="SimSun"/>
          <w:b/>
          <w:bCs/>
          <w:lang w:eastAsia="zh-CN"/>
        </w:rPr>
        <w:t xml:space="preserve"> destabilisation of the 5G system.</w:t>
      </w:r>
    </w:p>
    <w:p w14:paraId="77B11BEC" w14:textId="77777777" w:rsidR="00AB02FE" w:rsidRPr="00721712" w:rsidRDefault="00AB02FE" w:rsidP="00AB02FE">
      <w:pPr>
        <w:spacing w:after="0"/>
        <w:rPr>
          <w:rFonts w:eastAsia="SimSun"/>
          <w:b/>
          <w:bCs/>
          <w:lang w:eastAsia="zh-CN"/>
        </w:rPr>
      </w:pPr>
    </w:p>
    <w:p w14:paraId="60892225" w14:textId="77777777" w:rsidR="00AB02FE" w:rsidRDefault="00AB02FE" w:rsidP="00AB02FE">
      <w:pPr>
        <w:spacing w:after="0"/>
        <w:rPr>
          <w:rFonts w:eastAsia="SimSun"/>
          <w:b/>
          <w:bCs/>
          <w:lang w:val="en-US" w:eastAsia="zh-CN"/>
        </w:rPr>
      </w:pPr>
      <w:r w:rsidRPr="00721712">
        <w:rPr>
          <w:rFonts w:eastAsia="SimSun"/>
          <w:b/>
          <w:bCs/>
          <w:lang w:eastAsia="zh-CN"/>
        </w:rPr>
        <w:t xml:space="preserve">Observation </w:t>
      </w:r>
      <w:r>
        <w:rPr>
          <w:rFonts w:eastAsia="SimSun"/>
          <w:b/>
          <w:bCs/>
          <w:lang w:eastAsia="zh-CN"/>
        </w:rPr>
        <w:t>3</w:t>
      </w:r>
      <w:r w:rsidRPr="00721712">
        <w:rPr>
          <w:rFonts w:eastAsia="SimSun"/>
          <w:b/>
          <w:bCs/>
          <w:lang w:eastAsia="zh-CN"/>
        </w:rPr>
        <w:t>: there were contradicting views in SA2 about definition of available data rate (</w:t>
      </w:r>
      <w:r w:rsidRPr="00721712">
        <w:rPr>
          <w:rFonts w:eastAsia="SimSun"/>
          <w:b/>
          <w:bCs/>
          <w:lang w:val="en-US" w:eastAsia="zh-CN"/>
        </w:rPr>
        <w:t xml:space="preserve">see </w:t>
      </w:r>
      <w:hyperlink r:id="rId20" w:tgtFrame="_blank" w:history="1">
        <w:r w:rsidRPr="00721712">
          <w:rPr>
            <w:rFonts w:eastAsia="SimSun"/>
            <w:b/>
            <w:bCs/>
            <w:lang w:val="en-US" w:eastAsia="zh-CN"/>
          </w:rPr>
          <w:t>S2-2410487</w:t>
        </w:r>
      </w:hyperlink>
      <w:r w:rsidRPr="00721712">
        <w:rPr>
          <w:rFonts w:eastAsia="SimSun"/>
          <w:b/>
          <w:bCs/>
          <w:lang w:val="en-US" w:eastAsia="zh-CN"/>
        </w:rPr>
        <w:t xml:space="preserve"> and </w:t>
      </w:r>
      <w:hyperlink r:id="rId21" w:tgtFrame="_blank" w:history="1">
        <w:r w:rsidRPr="00721712">
          <w:rPr>
            <w:rFonts w:eastAsia="SimSun"/>
            <w:b/>
            <w:bCs/>
            <w:lang w:val="en-US" w:eastAsia="zh-CN"/>
          </w:rPr>
          <w:t>S2-2410190</w:t>
        </w:r>
      </w:hyperlink>
      <w:r w:rsidRPr="00721712">
        <w:rPr>
          <w:rFonts w:eastAsia="SimSun"/>
          <w:b/>
          <w:bCs/>
          <w:lang w:val="en-US" w:eastAsia="zh-CN"/>
        </w:rPr>
        <w:t>)</w:t>
      </w:r>
    </w:p>
    <w:p w14:paraId="07EFD790" w14:textId="77777777" w:rsidR="00AB02FE" w:rsidRPr="00721712" w:rsidRDefault="00AB02FE" w:rsidP="00AB02FE">
      <w:pPr>
        <w:spacing w:after="0"/>
        <w:rPr>
          <w:rFonts w:eastAsia="SimSun"/>
          <w:b/>
          <w:bCs/>
          <w:lang w:val="en-US" w:eastAsia="zh-CN"/>
        </w:rPr>
      </w:pPr>
    </w:p>
    <w:p w14:paraId="172D54EE" w14:textId="77777777" w:rsidR="00AB02FE" w:rsidRDefault="00AB02FE" w:rsidP="00AB02FE">
      <w:pPr>
        <w:spacing w:after="0"/>
        <w:rPr>
          <w:rFonts w:eastAsia="SimSun"/>
          <w:b/>
          <w:bCs/>
          <w:lang w:val="en-US" w:eastAsia="zh-CN"/>
        </w:rPr>
      </w:pPr>
      <w:r w:rsidRPr="00721712">
        <w:rPr>
          <w:rFonts w:eastAsia="SimSun"/>
          <w:b/>
          <w:bCs/>
          <w:lang w:val="en-US" w:eastAsia="zh-CN"/>
        </w:rPr>
        <w:lastRenderedPageBreak/>
        <w:t>Observation 4: For a GBR QoS flow, the RAN is committing to meet a bitrate requirement, thus the available data rate is supposed to remain the same.</w:t>
      </w:r>
      <w:r>
        <w:rPr>
          <w:rFonts w:eastAsia="SimSun"/>
          <w:b/>
          <w:bCs/>
          <w:lang w:val="en-US" w:eastAsia="zh-CN"/>
        </w:rPr>
        <w:t xml:space="preserve"> </w:t>
      </w:r>
      <w:r w:rsidRPr="00721712">
        <w:rPr>
          <w:rFonts w:eastAsia="SimSun"/>
          <w:b/>
          <w:bCs/>
          <w:lang w:val="en-US" w:eastAsia="zh-CN"/>
        </w:rPr>
        <w:t>if the AF assumes the bitrate is too stringent, it can signal AQP in the QoS profile</w:t>
      </w:r>
      <w:r>
        <w:rPr>
          <w:rFonts w:eastAsia="SimSun"/>
          <w:b/>
          <w:bCs/>
          <w:lang w:val="en-US" w:eastAsia="zh-CN"/>
        </w:rPr>
        <w:t>.</w:t>
      </w:r>
    </w:p>
    <w:p w14:paraId="411FE8FB" w14:textId="77777777" w:rsidR="00AB02FE" w:rsidRPr="00721712" w:rsidRDefault="00AB02FE" w:rsidP="00AB02FE">
      <w:pPr>
        <w:spacing w:after="0"/>
        <w:rPr>
          <w:rFonts w:eastAsia="SimSun"/>
          <w:b/>
          <w:bCs/>
          <w:lang w:val="en-US" w:eastAsia="zh-CN"/>
        </w:rPr>
      </w:pPr>
    </w:p>
    <w:p w14:paraId="0039B9B5" w14:textId="77777777" w:rsidR="00AB02FE" w:rsidRDefault="00AB02FE" w:rsidP="00AB02FE">
      <w:pPr>
        <w:spacing w:after="0"/>
        <w:rPr>
          <w:rFonts w:eastAsia="SimSun"/>
          <w:b/>
          <w:bCs/>
          <w:lang w:val="en-US" w:eastAsia="zh-CN"/>
        </w:rPr>
      </w:pPr>
      <w:r w:rsidRPr="00721712">
        <w:rPr>
          <w:rFonts w:eastAsia="SimSun"/>
          <w:b/>
          <w:bCs/>
          <w:lang w:val="en-US" w:eastAsia="zh-CN"/>
        </w:rPr>
        <w:t>Observation 5: the Available bit rate definition according to SA2 is not expect</w:t>
      </w:r>
      <w:r>
        <w:rPr>
          <w:rFonts w:eastAsia="SimSun"/>
          <w:b/>
          <w:bCs/>
          <w:lang w:val="en-US" w:eastAsia="zh-CN"/>
        </w:rPr>
        <w:t>ed</w:t>
      </w:r>
      <w:r w:rsidRPr="00721712">
        <w:rPr>
          <w:rFonts w:eastAsia="SimSun"/>
          <w:b/>
          <w:bCs/>
          <w:lang w:val="en-US" w:eastAsia="zh-CN"/>
        </w:rPr>
        <w:t xml:space="preserve"> to change often</w:t>
      </w:r>
      <w:r>
        <w:rPr>
          <w:rFonts w:eastAsia="SimSun"/>
          <w:b/>
          <w:bCs/>
          <w:lang w:val="en-US" w:eastAsia="zh-CN"/>
        </w:rPr>
        <w:t xml:space="preserve"> and remain the same</w:t>
      </w:r>
      <w:r w:rsidRPr="00721712">
        <w:rPr>
          <w:rFonts w:eastAsia="SimSun"/>
          <w:b/>
          <w:bCs/>
          <w:lang w:val="en-US" w:eastAsia="zh-CN"/>
        </w:rPr>
        <w:t xml:space="preserve">, thus questionable if UP signaling is the right solution. </w:t>
      </w:r>
      <w:r>
        <w:rPr>
          <w:rFonts w:eastAsia="SimSun"/>
          <w:b/>
          <w:bCs/>
          <w:lang w:val="en-US" w:eastAsia="zh-CN"/>
        </w:rPr>
        <w:t>It is not clear why we cannot</w:t>
      </w:r>
      <w:r w:rsidRPr="00721712">
        <w:rPr>
          <w:rFonts w:eastAsia="SimSun"/>
          <w:b/>
          <w:bCs/>
          <w:lang w:val="en-US" w:eastAsia="zh-CN"/>
        </w:rPr>
        <w:t xml:space="preserve"> re-us</w:t>
      </w:r>
      <w:r>
        <w:rPr>
          <w:rFonts w:eastAsia="SimSun"/>
          <w:b/>
          <w:bCs/>
          <w:lang w:val="en-US" w:eastAsia="zh-CN"/>
        </w:rPr>
        <w:t>e</w:t>
      </w:r>
      <w:r w:rsidRPr="00721712">
        <w:rPr>
          <w:rFonts w:eastAsia="SimSun"/>
          <w:b/>
          <w:bCs/>
          <w:lang w:val="en-US" w:eastAsia="zh-CN"/>
        </w:rPr>
        <w:t xml:space="preserve"> AQP and signaling over CP. </w:t>
      </w:r>
    </w:p>
    <w:p w14:paraId="41960409" w14:textId="77777777" w:rsidR="00AB02FE" w:rsidRPr="00721712" w:rsidRDefault="00AB02FE" w:rsidP="00AB02FE">
      <w:pPr>
        <w:spacing w:after="0"/>
        <w:rPr>
          <w:rFonts w:eastAsia="SimSun"/>
          <w:b/>
          <w:bCs/>
          <w:lang w:val="en-US" w:eastAsia="zh-CN"/>
        </w:rPr>
      </w:pPr>
    </w:p>
    <w:p w14:paraId="3325985A" w14:textId="77777777" w:rsidR="00AB02FE" w:rsidRDefault="00AB02FE" w:rsidP="00AB02FE">
      <w:pPr>
        <w:spacing w:after="0"/>
        <w:rPr>
          <w:rFonts w:eastAsia="SimSun"/>
          <w:b/>
          <w:bCs/>
          <w:lang w:val="en-US" w:eastAsia="zh-CN"/>
        </w:rPr>
      </w:pPr>
      <w:r w:rsidRPr="00721712">
        <w:rPr>
          <w:rFonts w:eastAsia="SimSun"/>
          <w:b/>
          <w:bCs/>
          <w:lang w:val="en-US" w:eastAsia="zh-CN"/>
        </w:rPr>
        <w:t xml:space="preserve">Observation 6: The introduction of “available data rate” has many impacts in NGAP signaling, F1AP, E1AP, </w:t>
      </w:r>
      <w:proofErr w:type="spellStart"/>
      <w:r w:rsidRPr="00721712">
        <w:rPr>
          <w:rFonts w:eastAsia="SimSun"/>
          <w:b/>
          <w:bCs/>
          <w:lang w:val="en-US" w:eastAsia="zh-CN"/>
        </w:rPr>
        <w:t>XnAP</w:t>
      </w:r>
      <w:proofErr w:type="spellEnd"/>
      <w:r w:rsidRPr="00721712">
        <w:rPr>
          <w:rFonts w:eastAsia="SimSun"/>
          <w:b/>
          <w:bCs/>
          <w:lang w:val="en-US" w:eastAsia="zh-CN"/>
        </w:rPr>
        <w:t xml:space="preserve">, RAN capability sharing, configuration steps, some aspects </w:t>
      </w:r>
      <w:r>
        <w:rPr>
          <w:rFonts w:eastAsia="SimSun"/>
          <w:b/>
          <w:bCs/>
          <w:lang w:val="en-US" w:eastAsia="zh-CN"/>
        </w:rPr>
        <w:t xml:space="preserve">are </w:t>
      </w:r>
      <w:r w:rsidRPr="00721712">
        <w:rPr>
          <w:rFonts w:eastAsia="SimSun"/>
          <w:b/>
          <w:bCs/>
          <w:lang w:val="en-US" w:eastAsia="zh-CN"/>
        </w:rPr>
        <w:t>very similar to ECN. RAN3 cannot proceed with these impacts without solid motivation fr</w:t>
      </w:r>
      <w:r>
        <w:rPr>
          <w:rFonts w:eastAsia="SimSun"/>
          <w:b/>
          <w:bCs/>
          <w:lang w:val="en-US" w:eastAsia="zh-CN"/>
        </w:rPr>
        <w:t>o</w:t>
      </w:r>
      <w:r w:rsidRPr="00721712">
        <w:rPr>
          <w:rFonts w:eastAsia="SimSun"/>
          <w:b/>
          <w:bCs/>
          <w:lang w:val="en-US" w:eastAsia="zh-CN"/>
        </w:rPr>
        <w:t>m the proponents</w:t>
      </w:r>
      <w:r>
        <w:rPr>
          <w:rFonts w:eastAsia="SimSun"/>
          <w:b/>
          <w:bCs/>
          <w:lang w:val="en-US" w:eastAsia="zh-CN"/>
        </w:rPr>
        <w:t xml:space="preserve"> and added value </w:t>
      </w:r>
      <w:proofErr w:type="spellStart"/>
      <w:r>
        <w:rPr>
          <w:rFonts w:eastAsia="SimSun"/>
          <w:b/>
          <w:bCs/>
          <w:lang w:val="en-US" w:eastAsia="zh-CN"/>
        </w:rPr>
        <w:t>wrt</w:t>
      </w:r>
      <w:proofErr w:type="spellEnd"/>
      <w:r>
        <w:rPr>
          <w:rFonts w:eastAsia="SimSun"/>
          <w:b/>
          <w:bCs/>
          <w:lang w:val="en-US" w:eastAsia="zh-CN"/>
        </w:rPr>
        <w:t xml:space="preserve"> AQP and ECN features</w:t>
      </w:r>
      <w:r w:rsidRPr="00721712">
        <w:rPr>
          <w:rFonts w:eastAsia="SimSun"/>
          <w:b/>
          <w:bCs/>
          <w:lang w:val="en-US" w:eastAsia="zh-CN"/>
        </w:rPr>
        <w:t>.</w:t>
      </w:r>
    </w:p>
    <w:p w14:paraId="445276B5" w14:textId="77777777" w:rsidR="00AB02FE" w:rsidRDefault="00AB02FE" w:rsidP="00AB02FE">
      <w:pPr>
        <w:spacing w:after="0"/>
        <w:rPr>
          <w:rFonts w:eastAsia="SimSun"/>
          <w:b/>
          <w:bCs/>
          <w:lang w:val="en-US" w:eastAsia="zh-CN"/>
        </w:rPr>
      </w:pPr>
    </w:p>
    <w:p w14:paraId="2AA0D892" w14:textId="77777777" w:rsidR="00AB02FE" w:rsidRDefault="00AB02FE" w:rsidP="00AB02FE">
      <w:pPr>
        <w:spacing w:after="0"/>
        <w:rPr>
          <w:rFonts w:eastAsia="SimSun"/>
          <w:b/>
          <w:bCs/>
          <w:lang w:val="en-US" w:eastAsia="zh-CN"/>
        </w:rPr>
      </w:pPr>
      <w:r>
        <w:rPr>
          <w:rFonts w:eastAsia="SimSun"/>
          <w:b/>
          <w:bCs/>
          <w:lang w:val="en-US" w:eastAsia="zh-CN"/>
        </w:rPr>
        <w:t>Observation 7: the unsolid stage 2 and stage 3 design will come with several mistakes.</w:t>
      </w:r>
    </w:p>
    <w:p w14:paraId="68388015" w14:textId="77777777" w:rsidR="00767138" w:rsidRDefault="00767138" w:rsidP="00767138">
      <w:pPr>
        <w:spacing w:after="0"/>
        <w:rPr>
          <w:rFonts w:eastAsia="SimSun"/>
          <w:lang w:val="en-US" w:eastAsia="zh-CN"/>
        </w:rPr>
      </w:pPr>
    </w:p>
    <w:p w14:paraId="5A968469" w14:textId="6AC8457C" w:rsidR="00767138" w:rsidRPr="0060412D" w:rsidRDefault="00767138" w:rsidP="00767138">
      <w:pPr>
        <w:spacing w:after="0"/>
        <w:rPr>
          <w:rFonts w:eastAsia="SimSun"/>
          <w:b/>
          <w:bCs/>
          <w:lang w:val="en-US" w:eastAsia="zh-CN"/>
        </w:rPr>
      </w:pPr>
      <w:r w:rsidRPr="0060412D">
        <w:rPr>
          <w:rFonts w:eastAsia="SimSun"/>
          <w:b/>
          <w:bCs/>
          <w:lang w:val="en-US" w:eastAsia="zh-CN"/>
        </w:rPr>
        <w:t xml:space="preserve">Observation </w:t>
      </w:r>
      <w:r w:rsidR="00AB02FE">
        <w:rPr>
          <w:rFonts w:eastAsia="SimSun"/>
          <w:b/>
          <w:bCs/>
          <w:lang w:val="en-US" w:eastAsia="zh-CN"/>
        </w:rPr>
        <w:t>8</w:t>
      </w:r>
      <w:r w:rsidRPr="0060412D">
        <w:rPr>
          <w:rFonts w:eastAsia="SimSun"/>
          <w:b/>
          <w:bCs/>
          <w:lang w:val="en-US" w:eastAsia="zh-CN"/>
        </w:rPr>
        <w:t>: SA2 has already a long “basket” of items being agreed that will have RAN3 impacts: DL PDU Set Marking, MMSID, PDU Set AQP, AL-FEC. Supporting another feature with unclear definition and benefits is not the right decision considering RAN3 load and time left in Rel-19 XR.</w:t>
      </w:r>
    </w:p>
    <w:p w14:paraId="5B62A7BB" w14:textId="77777777" w:rsidR="00767138" w:rsidRPr="0060412D" w:rsidRDefault="00767138" w:rsidP="00767138">
      <w:pPr>
        <w:spacing w:after="0"/>
        <w:rPr>
          <w:rFonts w:eastAsia="SimSun"/>
          <w:b/>
          <w:bCs/>
          <w:lang w:val="en-US" w:eastAsia="zh-CN"/>
        </w:rPr>
      </w:pPr>
    </w:p>
    <w:p w14:paraId="337CEEF0" w14:textId="77777777" w:rsidR="00A51DD6" w:rsidRDefault="00767138" w:rsidP="00A51DD6">
      <w:pPr>
        <w:spacing w:after="0"/>
        <w:rPr>
          <w:rFonts w:eastAsia="SimSun"/>
          <w:b/>
          <w:bCs/>
          <w:lang w:val="en-US" w:eastAsia="zh-CN"/>
        </w:rPr>
      </w:pPr>
      <w:r w:rsidRPr="0060412D">
        <w:rPr>
          <w:rFonts w:eastAsia="SimSun"/>
          <w:b/>
          <w:bCs/>
          <w:lang w:val="en-US" w:eastAsia="zh-CN"/>
        </w:rPr>
        <w:t>Proposal 1: Reply to SA2 that RAN3 will not proceed with supporting available data rate in Rel-19</w:t>
      </w:r>
    </w:p>
    <w:p w14:paraId="716C7973" w14:textId="77777777" w:rsidR="00A51DD6" w:rsidRDefault="00A51DD6" w:rsidP="00A51DD6">
      <w:pPr>
        <w:spacing w:after="0"/>
        <w:rPr>
          <w:rFonts w:eastAsia="SimSun"/>
          <w:b/>
          <w:bCs/>
          <w:lang w:val="en-US" w:eastAsia="zh-CN"/>
        </w:rPr>
      </w:pPr>
    </w:p>
    <w:p w14:paraId="3D482229" w14:textId="77777777" w:rsidR="00A51DD6" w:rsidRDefault="006A4817" w:rsidP="00A51DD6">
      <w:pPr>
        <w:spacing w:after="0"/>
        <w:rPr>
          <w:rFonts w:eastAsia="SimSun"/>
          <w:b/>
          <w:bCs/>
          <w:lang w:val="en-US" w:eastAsia="zh-CN"/>
        </w:rPr>
      </w:pPr>
      <w:r w:rsidRPr="002734E3">
        <w:rPr>
          <w:rFonts w:eastAsia="SimSun"/>
          <w:b/>
          <w:bCs/>
          <w:lang w:eastAsia="zh-CN"/>
        </w:rPr>
        <w:t xml:space="preserve">Observation </w:t>
      </w:r>
      <w:r>
        <w:rPr>
          <w:rFonts w:eastAsia="SimSun"/>
          <w:b/>
          <w:bCs/>
          <w:lang w:eastAsia="zh-CN"/>
        </w:rPr>
        <w:t>9</w:t>
      </w:r>
      <w:r w:rsidRPr="002734E3">
        <w:rPr>
          <w:rFonts w:eastAsia="SimSun"/>
          <w:b/>
          <w:bCs/>
          <w:lang w:eastAsia="zh-CN"/>
        </w:rPr>
        <w:t xml:space="preserve">: </w:t>
      </w:r>
      <w:r>
        <w:rPr>
          <w:rFonts w:eastAsia="SimSun"/>
          <w:b/>
          <w:bCs/>
          <w:lang w:eastAsia="zh-CN"/>
        </w:rPr>
        <w:t xml:space="preserve">Based on SA and SA4 </w:t>
      </w:r>
      <w:proofErr w:type="gramStart"/>
      <w:r>
        <w:rPr>
          <w:rFonts w:eastAsia="SimSun"/>
          <w:b/>
          <w:bCs/>
          <w:lang w:eastAsia="zh-CN"/>
        </w:rPr>
        <w:t>answer,  the</w:t>
      </w:r>
      <w:proofErr w:type="gramEnd"/>
      <w:r>
        <w:rPr>
          <w:rFonts w:eastAsia="SimSun"/>
          <w:b/>
          <w:bCs/>
          <w:lang w:eastAsia="zh-CN"/>
        </w:rPr>
        <w:t xml:space="preserve"> RAN can receive the MMSID from CN. How RAN uses such information and what “treatment” is performed are up to implementation.</w:t>
      </w:r>
    </w:p>
    <w:p w14:paraId="7C83585E" w14:textId="77777777" w:rsidR="00A51DD6" w:rsidRDefault="00A51DD6" w:rsidP="00A51DD6">
      <w:pPr>
        <w:spacing w:after="0"/>
        <w:rPr>
          <w:rFonts w:eastAsia="SimSun"/>
          <w:b/>
          <w:bCs/>
          <w:lang w:val="en-US" w:eastAsia="zh-CN"/>
        </w:rPr>
      </w:pPr>
    </w:p>
    <w:p w14:paraId="42F32E2C" w14:textId="135344CE" w:rsidR="00767138" w:rsidRPr="00A51DD6" w:rsidRDefault="00767138" w:rsidP="00A51DD6">
      <w:pPr>
        <w:spacing w:after="0"/>
        <w:rPr>
          <w:rFonts w:eastAsia="SimSun"/>
          <w:b/>
          <w:bCs/>
          <w:lang w:val="en-US" w:eastAsia="zh-CN"/>
        </w:rPr>
      </w:pPr>
      <w:r w:rsidRPr="002734E3">
        <w:rPr>
          <w:rFonts w:eastAsia="SimSun"/>
          <w:b/>
          <w:bCs/>
          <w:lang w:eastAsia="zh-CN"/>
        </w:rPr>
        <w:t xml:space="preserve">Proposal </w:t>
      </w:r>
      <w:r>
        <w:rPr>
          <w:rFonts w:eastAsia="SimSun"/>
          <w:b/>
          <w:bCs/>
          <w:lang w:eastAsia="zh-CN"/>
        </w:rPr>
        <w:t>2</w:t>
      </w:r>
      <w:r w:rsidRPr="002734E3">
        <w:rPr>
          <w:rFonts w:eastAsia="SimSun"/>
          <w:b/>
          <w:bCs/>
          <w:lang w:eastAsia="zh-CN"/>
        </w:rPr>
        <w:t>: R</w:t>
      </w:r>
      <w:r w:rsidRPr="003C1545">
        <w:rPr>
          <w:rFonts w:eastAsia="SimSun"/>
          <w:b/>
          <w:bCs/>
          <w:lang w:eastAsia="zh-CN"/>
        </w:rPr>
        <w:t>AN3 shall not specify how the MMSID is used</w:t>
      </w:r>
      <w:r w:rsidRPr="002734E3">
        <w:rPr>
          <w:rFonts w:eastAsia="SimSun"/>
          <w:b/>
          <w:bCs/>
          <w:lang w:eastAsia="zh-CN"/>
        </w:rPr>
        <w:t xml:space="preserve"> by NG-RAN</w:t>
      </w:r>
      <w:r>
        <w:rPr>
          <w:rFonts w:eastAsia="SimSun"/>
          <w:b/>
          <w:bCs/>
          <w:lang w:eastAsia="zh-CN"/>
        </w:rPr>
        <w:t xml:space="preserve"> when received by SMF for joint admission control</w:t>
      </w:r>
      <w:r w:rsidRPr="002734E3">
        <w:rPr>
          <w:rFonts w:eastAsia="SimSun"/>
          <w:b/>
          <w:bCs/>
          <w:lang w:eastAsia="zh-CN"/>
        </w:rPr>
        <w:t xml:space="preserve">. </w:t>
      </w:r>
      <w:r>
        <w:rPr>
          <w:rFonts w:eastAsia="SimSun"/>
          <w:b/>
          <w:bCs/>
          <w:lang w:eastAsia="zh-CN"/>
        </w:rPr>
        <w:t>Its usage is up to implementation</w:t>
      </w:r>
    </w:p>
    <w:p w14:paraId="3DB0F4CF" w14:textId="0D17F6F0" w:rsidR="00486140" w:rsidRPr="00486140" w:rsidRDefault="00486140" w:rsidP="00486140">
      <w:pPr>
        <w:spacing w:before="240"/>
        <w:rPr>
          <w:rFonts w:eastAsia="SimSun"/>
          <w:b/>
          <w:bCs/>
          <w:lang w:val="en-US" w:eastAsia="zh-CN"/>
        </w:rPr>
      </w:pPr>
    </w:p>
    <w:p w14:paraId="4CB00EAC" w14:textId="77777777" w:rsidR="00144B6C" w:rsidRDefault="00144B6C" w:rsidP="00144B6C">
      <w:pPr>
        <w:pStyle w:val="Heading1"/>
        <w:numPr>
          <w:ilvl w:val="0"/>
          <w:numId w:val="7"/>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Pr>
          <w:rFonts w:ascii="Times New Roman" w:eastAsia="SimSun" w:hAnsi="Times New Roman"/>
          <w:bCs/>
          <w:sz w:val="32"/>
          <w:szCs w:val="32"/>
          <w:lang w:eastAsia="zh-CN"/>
        </w:rPr>
        <w:t>References</w:t>
      </w:r>
    </w:p>
    <w:p w14:paraId="192FB6DA" w14:textId="659BCA6E" w:rsidR="00144B6C" w:rsidRDefault="00144B6C" w:rsidP="00576231">
      <w:r>
        <w:rPr>
          <w:rFonts w:eastAsiaTheme="minorEastAsia"/>
          <w:sz w:val="21"/>
          <w:szCs w:val="21"/>
          <w:lang w:eastAsia="zh-CN"/>
        </w:rPr>
        <w:t xml:space="preserve">[1] </w:t>
      </w:r>
      <w:r w:rsidR="00576231">
        <w:t>R3-250018, LS Reply on FS_XRM Ph2, SA2(Huawei)</w:t>
      </w:r>
    </w:p>
    <w:p w14:paraId="799D56CE" w14:textId="53382F67" w:rsidR="0046772B" w:rsidRDefault="00144B6C" w:rsidP="00C92166">
      <w:r>
        <w:t xml:space="preserve">[2] </w:t>
      </w:r>
      <w:r w:rsidR="00C92166">
        <w:t xml:space="preserve">R3-250032, </w:t>
      </w:r>
      <w:proofErr w:type="gramStart"/>
      <w:r w:rsidR="00C92166">
        <w:t>LS  on</w:t>
      </w:r>
      <w:proofErr w:type="gramEnd"/>
      <w:r w:rsidR="00C92166">
        <w:t xml:space="preserve"> multi-modality awareness, TSG SA(China mobile)</w:t>
      </w:r>
    </w:p>
    <w:p w14:paraId="34D8F5C0" w14:textId="0E464484" w:rsidR="00767138" w:rsidRDefault="00767138" w:rsidP="00C92166">
      <w:r>
        <w:t>[3] R3-25</w:t>
      </w:r>
      <w:r w:rsidR="00B97AF0">
        <w:t>0477</w:t>
      </w:r>
      <w:r>
        <w:t>, Draft Reply LS to SA2</w:t>
      </w:r>
      <w:r w:rsidRPr="00767138">
        <w:t xml:space="preserve"> </w:t>
      </w:r>
      <w:r>
        <w:t>on FS_XRM Ph2</w:t>
      </w:r>
    </w:p>
    <w:p w14:paraId="07466D5C" w14:textId="11D8E107" w:rsidR="00767138" w:rsidRDefault="008236C1" w:rsidP="008236C1">
      <w:r>
        <w:t>[4] R3-250027, LS Reply on multi-modality awareness, SA4(Huawei)</w:t>
      </w:r>
    </w:p>
    <w:p w14:paraId="1226E12C" w14:textId="21F761DA" w:rsidR="00355C61" w:rsidRPr="00144B6C" w:rsidRDefault="00355C61" w:rsidP="00144B6C"/>
    <w:sectPr w:rsidR="00355C61" w:rsidRPr="00144B6C" w:rsidSect="00862FB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27C1A" w14:textId="77777777" w:rsidR="00804974" w:rsidRDefault="00804974">
      <w:pPr>
        <w:spacing w:after="0"/>
      </w:pPr>
      <w:r>
        <w:separator/>
      </w:r>
    </w:p>
  </w:endnote>
  <w:endnote w:type="continuationSeparator" w:id="0">
    <w:p w14:paraId="7C4E6CAF" w14:textId="77777777" w:rsidR="00804974" w:rsidRDefault="00804974">
      <w:pPr>
        <w:spacing w:after="0"/>
      </w:pPr>
      <w:r>
        <w:continuationSeparator/>
      </w:r>
    </w:p>
  </w:endnote>
  <w:endnote w:type="continuationNotice" w:id="1">
    <w:p w14:paraId="5DB38A86" w14:textId="77777777" w:rsidR="00804974" w:rsidRDefault="00804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5328C" w14:textId="77777777" w:rsidR="00804974" w:rsidRDefault="00804974">
      <w:pPr>
        <w:spacing w:after="0"/>
      </w:pPr>
      <w:r>
        <w:separator/>
      </w:r>
    </w:p>
  </w:footnote>
  <w:footnote w:type="continuationSeparator" w:id="0">
    <w:p w14:paraId="67823742" w14:textId="77777777" w:rsidR="00804974" w:rsidRDefault="00804974">
      <w:pPr>
        <w:spacing w:after="0"/>
      </w:pPr>
      <w:r>
        <w:continuationSeparator/>
      </w:r>
    </w:p>
  </w:footnote>
  <w:footnote w:type="continuationNotice" w:id="1">
    <w:p w14:paraId="46AD950F" w14:textId="77777777" w:rsidR="00804974" w:rsidRDefault="008049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52D86" w14:textId="77777777" w:rsidR="008C442B" w:rsidRDefault="008C44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4DE3" w14:textId="77777777" w:rsidR="008C442B" w:rsidRDefault="008C44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06F8" w14:textId="77777777" w:rsidR="008C442B" w:rsidRDefault="008C4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00751D"/>
    <w:multiLevelType w:val="hybridMultilevel"/>
    <w:tmpl w:val="85467328"/>
    <w:lvl w:ilvl="0" w:tplc="0F8CBC9E">
      <w:start w:val="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E3336A"/>
    <w:multiLevelType w:val="hybridMultilevel"/>
    <w:tmpl w:val="4AE22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E4544"/>
    <w:multiLevelType w:val="hybridMultilevel"/>
    <w:tmpl w:val="0D084A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 w15:restartNumberingAfterBreak="0">
    <w:nsid w:val="4A0A3601"/>
    <w:multiLevelType w:val="hybridMultilevel"/>
    <w:tmpl w:val="07689814"/>
    <w:lvl w:ilvl="0" w:tplc="B262031C">
      <w:start w:val="1"/>
      <w:numFmt w:val="bullet"/>
      <w:lvlText w:val="•"/>
      <w:lvlJc w:val="left"/>
      <w:pPr>
        <w:tabs>
          <w:tab w:val="num" w:pos="720"/>
        </w:tabs>
        <w:ind w:left="720" w:hanging="360"/>
      </w:pPr>
      <w:rPr>
        <w:rFonts w:ascii="Arial" w:hAnsi="Arial" w:hint="default"/>
      </w:rPr>
    </w:lvl>
    <w:lvl w:ilvl="1" w:tplc="AB5092EE">
      <w:numFmt w:val="bullet"/>
      <w:lvlText w:val="•"/>
      <w:lvlJc w:val="left"/>
      <w:pPr>
        <w:tabs>
          <w:tab w:val="num" w:pos="1440"/>
        </w:tabs>
        <w:ind w:left="1440" w:hanging="360"/>
      </w:pPr>
      <w:rPr>
        <w:rFonts w:ascii="Arial" w:hAnsi="Arial" w:hint="default"/>
      </w:rPr>
    </w:lvl>
    <w:lvl w:ilvl="2" w:tplc="5B5A0E12" w:tentative="1">
      <w:start w:val="1"/>
      <w:numFmt w:val="bullet"/>
      <w:lvlText w:val="•"/>
      <w:lvlJc w:val="left"/>
      <w:pPr>
        <w:tabs>
          <w:tab w:val="num" w:pos="2160"/>
        </w:tabs>
        <w:ind w:left="2160" w:hanging="360"/>
      </w:pPr>
      <w:rPr>
        <w:rFonts w:ascii="Arial" w:hAnsi="Arial" w:hint="default"/>
      </w:rPr>
    </w:lvl>
    <w:lvl w:ilvl="3" w:tplc="049AC4AC" w:tentative="1">
      <w:start w:val="1"/>
      <w:numFmt w:val="bullet"/>
      <w:lvlText w:val="•"/>
      <w:lvlJc w:val="left"/>
      <w:pPr>
        <w:tabs>
          <w:tab w:val="num" w:pos="2880"/>
        </w:tabs>
        <w:ind w:left="2880" w:hanging="360"/>
      </w:pPr>
      <w:rPr>
        <w:rFonts w:ascii="Arial" w:hAnsi="Arial" w:hint="default"/>
      </w:rPr>
    </w:lvl>
    <w:lvl w:ilvl="4" w:tplc="AF7E1384" w:tentative="1">
      <w:start w:val="1"/>
      <w:numFmt w:val="bullet"/>
      <w:lvlText w:val="•"/>
      <w:lvlJc w:val="left"/>
      <w:pPr>
        <w:tabs>
          <w:tab w:val="num" w:pos="3600"/>
        </w:tabs>
        <w:ind w:left="3600" w:hanging="360"/>
      </w:pPr>
      <w:rPr>
        <w:rFonts w:ascii="Arial" w:hAnsi="Arial" w:hint="default"/>
      </w:rPr>
    </w:lvl>
    <w:lvl w:ilvl="5" w:tplc="F1025B98" w:tentative="1">
      <w:start w:val="1"/>
      <w:numFmt w:val="bullet"/>
      <w:lvlText w:val="•"/>
      <w:lvlJc w:val="left"/>
      <w:pPr>
        <w:tabs>
          <w:tab w:val="num" w:pos="4320"/>
        </w:tabs>
        <w:ind w:left="4320" w:hanging="360"/>
      </w:pPr>
      <w:rPr>
        <w:rFonts w:ascii="Arial" w:hAnsi="Arial" w:hint="default"/>
      </w:rPr>
    </w:lvl>
    <w:lvl w:ilvl="6" w:tplc="50426426" w:tentative="1">
      <w:start w:val="1"/>
      <w:numFmt w:val="bullet"/>
      <w:lvlText w:val="•"/>
      <w:lvlJc w:val="left"/>
      <w:pPr>
        <w:tabs>
          <w:tab w:val="num" w:pos="5040"/>
        </w:tabs>
        <w:ind w:left="5040" w:hanging="360"/>
      </w:pPr>
      <w:rPr>
        <w:rFonts w:ascii="Arial" w:hAnsi="Arial" w:hint="default"/>
      </w:rPr>
    </w:lvl>
    <w:lvl w:ilvl="7" w:tplc="6632E5CE" w:tentative="1">
      <w:start w:val="1"/>
      <w:numFmt w:val="bullet"/>
      <w:lvlText w:val="•"/>
      <w:lvlJc w:val="left"/>
      <w:pPr>
        <w:tabs>
          <w:tab w:val="num" w:pos="5760"/>
        </w:tabs>
        <w:ind w:left="5760" w:hanging="360"/>
      </w:pPr>
      <w:rPr>
        <w:rFonts w:ascii="Arial" w:hAnsi="Arial" w:hint="default"/>
      </w:rPr>
    </w:lvl>
    <w:lvl w:ilvl="8" w:tplc="A5E240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A7266A"/>
    <w:multiLevelType w:val="hybridMultilevel"/>
    <w:tmpl w:val="E2C6593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EB81F82"/>
    <w:multiLevelType w:val="hybridMultilevel"/>
    <w:tmpl w:val="99BC62BE"/>
    <w:lvl w:ilvl="0" w:tplc="2DD6B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72C4788"/>
    <w:multiLevelType w:val="hybridMultilevel"/>
    <w:tmpl w:val="EEEA0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6285"/>
        </w:tabs>
        <w:ind w:left="-6285" w:hanging="360"/>
      </w:pPr>
      <w:rPr>
        <w:rFonts w:ascii="Symbol" w:hAnsi="Symbol" w:hint="default"/>
        <w:b/>
        <w:i w:val="0"/>
        <w:color w:val="auto"/>
        <w:sz w:val="22"/>
      </w:rPr>
    </w:lvl>
    <w:lvl w:ilvl="1" w:tplc="04090003">
      <w:start w:val="1"/>
      <w:numFmt w:val="bullet"/>
      <w:lvlText w:val="o"/>
      <w:lvlJc w:val="left"/>
      <w:pPr>
        <w:tabs>
          <w:tab w:val="num" w:pos="-6464"/>
        </w:tabs>
        <w:ind w:left="-6464" w:hanging="360"/>
      </w:pPr>
      <w:rPr>
        <w:rFonts w:ascii="Courier New" w:hAnsi="Courier New" w:cs="Courier New" w:hint="default"/>
      </w:rPr>
    </w:lvl>
    <w:lvl w:ilvl="2" w:tplc="04090005">
      <w:start w:val="1"/>
      <w:numFmt w:val="bullet"/>
      <w:lvlText w:val=""/>
      <w:lvlJc w:val="left"/>
      <w:pPr>
        <w:tabs>
          <w:tab w:val="num" w:pos="-5744"/>
        </w:tabs>
        <w:ind w:left="-5744" w:hanging="360"/>
      </w:pPr>
      <w:rPr>
        <w:rFonts w:ascii="Wingdings" w:hAnsi="Wingdings" w:hint="default"/>
      </w:rPr>
    </w:lvl>
    <w:lvl w:ilvl="3" w:tplc="04090001" w:tentative="1">
      <w:start w:val="1"/>
      <w:numFmt w:val="bullet"/>
      <w:lvlText w:val=""/>
      <w:lvlJc w:val="left"/>
      <w:pPr>
        <w:tabs>
          <w:tab w:val="num" w:pos="-5024"/>
        </w:tabs>
        <w:ind w:left="-5024" w:hanging="360"/>
      </w:pPr>
      <w:rPr>
        <w:rFonts w:ascii="Symbol" w:hAnsi="Symbol" w:hint="default"/>
      </w:rPr>
    </w:lvl>
    <w:lvl w:ilvl="4" w:tplc="04090003" w:tentative="1">
      <w:start w:val="1"/>
      <w:numFmt w:val="bullet"/>
      <w:lvlText w:val="o"/>
      <w:lvlJc w:val="left"/>
      <w:pPr>
        <w:tabs>
          <w:tab w:val="num" w:pos="-4304"/>
        </w:tabs>
        <w:ind w:left="-4304" w:hanging="360"/>
      </w:pPr>
      <w:rPr>
        <w:rFonts w:ascii="Courier New" w:hAnsi="Courier New" w:cs="Courier New" w:hint="default"/>
      </w:rPr>
    </w:lvl>
    <w:lvl w:ilvl="5" w:tplc="04090005" w:tentative="1">
      <w:start w:val="1"/>
      <w:numFmt w:val="bullet"/>
      <w:lvlText w:val=""/>
      <w:lvlJc w:val="left"/>
      <w:pPr>
        <w:tabs>
          <w:tab w:val="num" w:pos="-3584"/>
        </w:tabs>
        <w:ind w:left="-3584" w:hanging="360"/>
      </w:pPr>
      <w:rPr>
        <w:rFonts w:ascii="Wingdings" w:hAnsi="Wingdings" w:hint="default"/>
      </w:rPr>
    </w:lvl>
    <w:lvl w:ilvl="6" w:tplc="04090001" w:tentative="1">
      <w:start w:val="1"/>
      <w:numFmt w:val="bullet"/>
      <w:lvlText w:val=""/>
      <w:lvlJc w:val="left"/>
      <w:pPr>
        <w:tabs>
          <w:tab w:val="num" w:pos="-2864"/>
        </w:tabs>
        <w:ind w:left="-2864" w:hanging="360"/>
      </w:pPr>
      <w:rPr>
        <w:rFonts w:ascii="Symbol" w:hAnsi="Symbol" w:hint="default"/>
      </w:rPr>
    </w:lvl>
    <w:lvl w:ilvl="7" w:tplc="04090003" w:tentative="1">
      <w:start w:val="1"/>
      <w:numFmt w:val="bullet"/>
      <w:lvlText w:val="o"/>
      <w:lvlJc w:val="left"/>
      <w:pPr>
        <w:tabs>
          <w:tab w:val="num" w:pos="-2144"/>
        </w:tabs>
        <w:ind w:left="-2144" w:hanging="360"/>
      </w:pPr>
      <w:rPr>
        <w:rFonts w:ascii="Courier New" w:hAnsi="Courier New" w:cs="Courier New" w:hint="default"/>
      </w:rPr>
    </w:lvl>
    <w:lvl w:ilvl="8" w:tplc="04090005" w:tentative="1">
      <w:start w:val="1"/>
      <w:numFmt w:val="bullet"/>
      <w:lvlText w:val=""/>
      <w:lvlJc w:val="left"/>
      <w:pPr>
        <w:tabs>
          <w:tab w:val="num" w:pos="-1424"/>
        </w:tabs>
        <w:ind w:left="-1424" w:hanging="360"/>
      </w:pPr>
      <w:rPr>
        <w:rFonts w:ascii="Wingdings" w:hAnsi="Wingdings" w:hint="default"/>
      </w:rPr>
    </w:lvl>
  </w:abstractNum>
  <w:abstractNum w:abstractNumId="11" w15:restartNumberingAfterBreak="0">
    <w:nsid w:val="73C52E29"/>
    <w:multiLevelType w:val="multilevel"/>
    <w:tmpl w:val="0D8C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9445296">
    <w:abstractNumId w:val="7"/>
  </w:num>
  <w:num w:numId="2" w16cid:durableId="961955497">
    <w:abstractNumId w:val="0"/>
  </w:num>
  <w:num w:numId="3" w16cid:durableId="1317958712">
    <w:abstractNumId w:val="9"/>
  </w:num>
  <w:num w:numId="4" w16cid:durableId="277417008">
    <w:abstractNumId w:val="5"/>
  </w:num>
  <w:num w:numId="5" w16cid:durableId="133524647">
    <w:abstractNumId w:val="1"/>
  </w:num>
  <w:num w:numId="6" w16cid:durableId="857961103">
    <w:abstractNumId w:val="4"/>
  </w:num>
  <w:num w:numId="7" w16cid:durableId="2102795722">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782559">
    <w:abstractNumId w:val="4"/>
  </w:num>
  <w:num w:numId="9" w16cid:durableId="1817843583">
    <w:abstractNumId w:val="11"/>
  </w:num>
  <w:num w:numId="10" w16cid:durableId="170686261">
    <w:abstractNumId w:val="10"/>
  </w:num>
  <w:num w:numId="11" w16cid:durableId="1816264907">
    <w:abstractNumId w:val="2"/>
  </w:num>
  <w:num w:numId="12" w16cid:durableId="102655836">
    <w:abstractNumId w:val="3"/>
  </w:num>
  <w:num w:numId="13" w16cid:durableId="979266615">
    <w:abstractNumId w:val="8"/>
  </w:num>
  <w:num w:numId="14" w16cid:durableId="21446157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395"/>
    <w:rsid w:val="00001DD4"/>
    <w:rsid w:val="00032D05"/>
    <w:rsid w:val="0003525D"/>
    <w:rsid w:val="00042231"/>
    <w:rsid w:val="000446ED"/>
    <w:rsid w:val="000517A2"/>
    <w:rsid w:val="00052B1B"/>
    <w:rsid w:val="00061A90"/>
    <w:rsid w:val="000707E8"/>
    <w:rsid w:val="00072525"/>
    <w:rsid w:val="0007736D"/>
    <w:rsid w:val="000842C4"/>
    <w:rsid w:val="000860AE"/>
    <w:rsid w:val="000A0816"/>
    <w:rsid w:val="000A5D61"/>
    <w:rsid w:val="000A7831"/>
    <w:rsid w:val="000B349A"/>
    <w:rsid w:val="000B7BBE"/>
    <w:rsid w:val="000D4028"/>
    <w:rsid w:val="000E3F3A"/>
    <w:rsid w:val="000E6A38"/>
    <w:rsid w:val="000E736E"/>
    <w:rsid w:val="000F0EAD"/>
    <w:rsid w:val="000F3163"/>
    <w:rsid w:val="000F50DB"/>
    <w:rsid w:val="000F7F82"/>
    <w:rsid w:val="00107761"/>
    <w:rsid w:val="00117471"/>
    <w:rsid w:val="00125AE0"/>
    <w:rsid w:val="0013051E"/>
    <w:rsid w:val="001447C9"/>
    <w:rsid w:val="00144B6C"/>
    <w:rsid w:val="00145899"/>
    <w:rsid w:val="001623C7"/>
    <w:rsid w:val="00180B78"/>
    <w:rsid w:val="001936F3"/>
    <w:rsid w:val="00195F7B"/>
    <w:rsid w:val="00197BD3"/>
    <w:rsid w:val="001A340E"/>
    <w:rsid w:val="001B31B4"/>
    <w:rsid w:val="001B574E"/>
    <w:rsid w:val="001B5DB4"/>
    <w:rsid w:val="001B63F2"/>
    <w:rsid w:val="001B7973"/>
    <w:rsid w:val="001C637E"/>
    <w:rsid w:val="001D2648"/>
    <w:rsid w:val="001D46E3"/>
    <w:rsid w:val="001D64E6"/>
    <w:rsid w:val="001E1865"/>
    <w:rsid w:val="001E235F"/>
    <w:rsid w:val="001E546E"/>
    <w:rsid w:val="001F004E"/>
    <w:rsid w:val="00205038"/>
    <w:rsid w:val="0020543B"/>
    <w:rsid w:val="002077EC"/>
    <w:rsid w:val="002102CF"/>
    <w:rsid w:val="00217FA6"/>
    <w:rsid w:val="00224BB6"/>
    <w:rsid w:val="00225033"/>
    <w:rsid w:val="00232561"/>
    <w:rsid w:val="00236662"/>
    <w:rsid w:val="00240ED8"/>
    <w:rsid w:val="00244726"/>
    <w:rsid w:val="0024572F"/>
    <w:rsid w:val="00247610"/>
    <w:rsid w:val="00250F01"/>
    <w:rsid w:val="00256BD0"/>
    <w:rsid w:val="002734E3"/>
    <w:rsid w:val="00273BA6"/>
    <w:rsid w:val="00274D2C"/>
    <w:rsid w:val="002776C4"/>
    <w:rsid w:val="00284F26"/>
    <w:rsid w:val="00285276"/>
    <w:rsid w:val="00285F89"/>
    <w:rsid w:val="002939C1"/>
    <w:rsid w:val="002967E4"/>
    <w:rsid w:val="002A0876"/>
    <w:rsid w:val="002A44D4"/>
    <w:rsid w:val="002A6696"/>
    <w:rsid w:val="002B77E7"/>
    <w:rsid w:val="002D123C"/>
    <w:rsid w:val="002D312C"/>
    <w:rsid w:val="002E10D7"/>
    <w:rsid w:val="002F0012"/>
    <w:rsid w:val="002F6882"/>
    <w:rsid w:val="003065D0"/>
    <w:rsid w:val="00311124"/>
    <w:rsid w:val="00330BD7"/>
    <w:rsid w:val="00331E85"/>
    <w:rsid w:val="00334770"/>
    <w:rsid w:val="003416FF"/>
    <w:rsid w:val="0035100C"/>
    <w:rsid w:val="00355C61"/>
    <w:rsid w:val="003726EF"/>
    <w:rsid w:val="00381B8E"/>
    <w:rsid w:val="003873CB"/>
    <w:rsid w:val="0039036B"/>
    <w:rsid w:val="00390E9C"/>
    <w:rsid w:val="0039401B"/>
    <w:rsid w:val="003979FE"/>
    <w:rsid w:val="003B556B"/>
    <w:rsid w:val="003C1545"/>
    <w:rsid w:val="003C16D8"/>
    <w:rsid w:val="003C5FBE"/>
    <w:rsid w:val="003E3315"/>
    <w:rsid w:val="003E7762"/>
    <w:rsid w:val="003E7FDD"/>
    <w:rsid w:val="004234D5"/>
    <w:rsid w:val="00435C6A"/>
    <w:rsid w:val="004421A9"/>
    <w:rsid w:val="00444F4B"/>
    <w:rsid w:val="00451F45"/>
    <w:rsid w:val="0046382B"/>
    <w:rsid w:val="004655E2"/>
    <w:rsid w:val="0046772B"/>
    <w:rsid w:val="00471AF0"/>
    <w:rsid w:val="00484952"/>
    <w:rsid w:val="00486140"/>
    <w:rsid w:val="004909BC"/>
    <w:rsid w:val="004A18DC"/>
    <w:rsid w:val="004A1DA5"/>
    <w:rsid w:val="004B2EA3"/>
    <w:rsid w:val="004C212A"/>
    <w:rsid w:val="004E6545"/>
    <w:rsid w:val="004F6FB0"/>
    <w:rsid w:val="0050764A"/>
    <w:rsid w:val="005100D0"/>
    <w:rsid w:val="0051022C"/>
    <w:rsid w:val="005115C6"/>
    <w:rsid w:val="005349ED"/>
    <w:rsid w:val="00536BAC"/>
    <w:rsid w:val="00541307"/>
    <w:rsid w:val="00554DD4"/>
    <w:rsid w:val="00563911"/>
    <w:rsid w:val="0057001A"/>
    <w:rsid w:val="0057123F"/>
    <w:rsid w:val="0057202C"/>
    <w:rsid w:val="00576231"/>
    <w:rsid w:val="00577802"/>
    <w:rsid w:val="00582E06"/>
    <w:rsid w:val="00583399"/>
    <w:rsid w:val="00583AE0"/>
    <w:rsid w:val="00587BD8"/>
    <w:rsid w:val="005A1D8F"/>
    <w:rsid w:val="005A1DFA"/>
    <w:rsid w:val="005B06F1"/>
    <w:rsid w:val="005B0BB4"/>
    <w:rsid w:val="005C3952"/>
    <w:rsid w:val="005C50E3"/>
    <w:rsid w:val="005C6DBA"/>
    <w:rsid w:val="005E2813"/>
    <w:rsid w:val="005E2B3F"/>
    <w:rsid w:val="005E5B3E"/>
    <w:rsid w:val="005E6296"/>
    <w:rsid w:val="005E751C"/>
    <w:rsid w:val="005F2CA7"/>
    <w:rsid w:val="005F430D"/>
    <w:rsid w:val="005F6985"/>
    <w:rsid w:val="0060412D"/>
    <w:rsid w:val="00617513"/>
    <w:rsid w:val="00626E6C"/>
    <w:rsid w:val="006346B2"/>
    <w:rsid w:val="00636DA6"/>
    <w:rsid w:val="00645228"/>
    <w:rsid w:val="00651C17"/>
    <w:rsid w:val="006639B8"/>
    <w:rsid w:val="00670D8B"/>
    <w:rsid w:val="00675513"/>
    <w:rsid w:val="0068622A"/>
    <w:rsid w:val="00690B0B"/>
    <w:rsid w:val="0069579F"/>
    <w:rsid w:val="006A07A5"/>
    <w:rsid w:val="006A4817"/>
    <w:rsid w:val="006B1C9E"/>
    <w:rsid w:val="006B39F2"/>
    <w:rsid w:val="006B7C4A"/>
    <w:rsid w:val="006D3120"/>
    <w:rsid w:val="006E031A"/>
    <w:rsid w:val="006F60F9"/>
    <w:rsid w:val="00715816"/>
    <w:rsid w:val="00721712"/>
    <w:rsid w:val="00731EA0"/>
    <w:rsid w:val="007555AD"/>
    <w:rsid w:val="0076536C"/>
    <w:rsid w:val="00765E2C"/>
    <w:rsid w:val="00767138"/>
    <w:rsid w:val="0076768B"/>
    <w:rsid w:val="00777004"/>
    <w:rsid w:val="00781629"/>
    <w:rsid w:val="00781699"/>
    <w:rsid w:val="0078204A"/>
    <w:rsid w:val="007821B4"/>
    <w:rsid w:val="00794360"/>
    <w:rsid w:val="007A6753"/>
    <w:rsid w:val="007A6F48"/>
    <w:rsid w:val="007B660C"/>
    <w:rsid w:val="007C6154"/>
    <w:rsid w:val="007D3862"/>
    <w:rsid w:val="007D79D8"/>
    <w:rsid w:val="007E0D32"/>
    <w:rsid w:val="007E546C"/>
    <w:rsid w:val="007F3A98"/>
    <w:rsid w:val="007F4AE8"/>
    <w:rsid w:val="007F63D9"/>
    <w:rsid w:val="007F77E4"/>
    <w:rsid w:val="00804974"/>
    <w:rsid w:val="00806E7B"/>
    <w:rsid w:val="00807220"/>
    <w:rsid w:val="008236C1"/>
    <w:rsid w:val="00831A62"/>
    <w:rsid w:val="00831B37"/>
    <w:rsid w:val="008362E6"/>
    <w:rsid w:val="00837199"/>
    <w:rsid w:val="008420BB"/>
    <w:rsid w:val="00843B5A"/>
    <w:rsid w:val="0084649E"/>
    <w:rsid w:val="00854D4E"/>
    <w:rsid w:val="00862FBF"/>
    <w:rsid w:val="00864895"/>
    <w:rsid w:val="00872115"/>
    <w:rsid w:val="00880DD2"/>
    <w:rsid w:val="00881478"/>
    <w:rsid w:val="00882805"/>
    <w:rsid w:val="0088544B"/>
    <w:rsid w:val="008B5021"/>
    <w:rsid w:val="008B56D8"/>
    <w:rsid w:val="008C365B"/>
    <w:rsid w:val="008C40D4"/>
    <w:rsid w:val="008C442B"/>
    <w:rsid w:val="008C5C12"/>
    <w:rsid w:val="008D0D91"/>
    <w:rsid w:val="008E6C97"/>
    <w:rsid w:val="008F1EC6"/>
    <w:rsid w:val="008F4342"/>
    <w:rsid w:val="008F61CE"/>
    <w:rsid w:val="0090463F"/>
    <w:rsid w:val="009051B0"/>
    <w:rsid w:val="009246FA"/>
    <w:rsid w:val="009263A0"/>
    <w:rsid w:val="00933A4A"/>
    <w:rsid w:val="00950CF5"/>
    <w:rsid w:val="00952FC9"/>
    <w:rsid w:val="00961538"/>
    <w:rsid w:val="00962143"/>
    <w:rsid w:val="00963654"/>
    <w:rsid w:val="00965600"/>
    <w:rsid w:val="00967757"/>
    <w:rsid w:val="009763CF"/>
    <w:rsid w:val="00982395"/>
    <w:rsid w:val="00983E22"/>
    <w:rsid w:val="009860DF"/>
    <w:rsid w:val="00992D60"/>
    <w:rsid w:val="009A2770"/>
    <w:rsid w:val="009A6570"/>
    <w:rsid w:val="009D1800"/>
    <w:rsid w:val="009D3022"/>
    <w:rsid w:val="009D5BEF"/>
    <w:rsid w:val="009E235B"/>
    <w:rsid w:val="009E2528"/>
    <w:rsid w:val="009E2D01"/>
    <w:rsid w:val="009E7F05"/>
    <w:rsid w:val="00A02121"/>
    <w:rsid w:val="00A0599F"/>
    <w:rsid w:val="00A13234"/>
    <w:rsid w:val="00A15AA1"/>
    <w:rsid w:val="00A4152A"/>
    <w:rsid w:val="00A43C92"/>
    <w:rsid w:val="00A51DD6"/>
    <w:rsid w:val="00A56AB5"/>
    <w:rsid w:val="00A6498C"/>
    <w:rsid w:val="00A64C9D"/>
    <w:rsid w:val="00A6545E"/>
    <w:rsid w:val="00A70CDD"/>
    <w:rsid w:val="00A72A0E"/>
    <w:rsid w:val="00A72A11"/>
    <w:rsid w:val="00A75957"/>
    <w:rsid w:val="00A821D0"/>
    <w:rsid w:val="00A913E3"/>
    <w:rsid w:val="00A96134"/>
    <w:rsid w:val="00AA5EE3"/>
    <w:rsid w:val="00AB02FE"/>
    <w:rsid w:val="00AB75C0"/>
    <w:rsid w:val="00AC1748"/>
    <w:rsid w:val="00AC5690"/>
    <w:rsid w:val="00AD0E7D"/>
    <w:rsid w:val="00AD4FE9"/>
    <w:rsid w:val="00AD50D6"/>
    <w:rsid w:val="00AD742D"/>
    <w:rsid w:val="00AD7600"/>
    <w:rsid w:val="00AE3CCA"/>
    <w:rsid w:val="00AF6D1C"/>
    <w:rsid w:val="00B00061"/>
    <w:rsid w:val="00B03C86"/>
    <w:rsid w:val="00B07EAF"/>
    <w:rsid w:val="00B11CD1"/>
    <w:rsid w:val="00B15345"/>
    <w:rsid w:val="00B15E3B"/>
    <w:rsid w:val="00B17857"/>
    <w:rsid w:val="00B2095F"/>
    <w:rsid w:val="00B211D8"/>
    <w:rsid w:val="00B21D83"/>
    <w:rsid w:val="00B26DFB"/>
    <w:rsid w:val="00B349C8"/>
    <w:rsid w:val="00B3766A"/>
    <w:rsid w:val="00B37E13"/>
    <w:rsid w:val="00B4007D"/>
    <w:rsid w:val="00B416C0"/>
    <w:rsid w:val="00B449ED"/>
    <w:rsid w:val="00B46263"/>
    <w:rsid w:val="00B553C2"/>
    <w:rsid w:val="00B67039"/>
    <w:rsid w:val="00B7552F"/>
    <w:rsid w:val="00B75A55"/>
    <w:rsid w:val="00B81B22"/>
    <w:rsid w:val="00B849B9"/>
    <w:rsid w:val="00B84C56"/>
    <w:rsid w:val="00B913BE"/>
    <w:rsid w:val="00B9143D"/>
    <w:rsid w:val="00B97AF0"/>
    <w:rsid w:val="00BA0CCE"/>
    <w:rsid w:val="00BB22FF"/>
    <w:rsid w:val="00BB7096"/>
    <w:rsid w:val="00BC2EF3"/>
    <w:rsid w:val="00BD0745"/>
    <w:rsid w:val="00BD1245"/>
    <w:rsid w:val="00BF6F75"/>
    <w:rsid w:val="00C1422C"/>
    <w:rsid w:val="00C173A7"/>
    <w:rsid w:val="00C17F2E"/>
    <w:rsid w:val="00C24D8D"/>
    <w:rsid w:val="00C31350"/>
    <w:rsid w:val="00C626DC"/>
    <w:rsid w:val="00C63EEE"/>
    <w:rsid w:val="00C7540B"/>
    <w:rsid w:val="00C75BFC"/>
    <w:rsid w:val="00C8798F"/>
    <w:rsid w:val="00C92166"/>
    <w:rsid w:val="00C93E10"/>
    <w:rsid w:val="00C93F83"/>
    <w:rsid w:val="00C94D37"/>
    <w:rsid w:val="00CA137E"/>
    <w:rsid w:val="00CB60FE"/>
    <w:rsid w:val="00CC1A73"/>
    <w:rsid w:val="00CC4E85"/>
    <w:rsid w:val="00CD55F9"/>
    <w:rsid w:val="00CE568E"/>
    <w:rsid w:val="00CE568F"/>
    <w:rsid w:val="00CE7963"/>
    <w:rsid w:val="00CF346E"/>
    <w:rsid w:val="00D03116"/>
    <w:rsid w:val="00D040DD"/>
    <w:rsid w:val="00D042BB"/>
    <w:rsid w:val="00D22532"/>
    <w:rsid w:val="00D346C4"/>
    <w:rsid w:val="00D34B51"/>
    <w:rsid w:val="00D41114"/>
    <w:rsid w:val="00D44450"/>
    <w:rsid w:val="00D52265"/>
    <w:rsid w:val="00D62BF1"/>
    <w:rsid w:val="00D75B12"/>
    <w:rsid w:val="00D8418F"/>
    <w:rsid w:val="00D8761B"/>
    <w:rsid w:val="00D947E0"/>
    <w:rsid w:val="00D963F1"/>
    <w:rsid w:val="00DA32B8"/>
    <w:rsid w:val="00DB0070"/>
    <w:rsid w:val="00DC2E3B"/>
    <w:rsid w:val="00DE60B6"/>
    <w:rsid w:val="00DE7F6D"/>
    <w:rsid w:val="00DF4097"/>
    <w:rsid w:val="00E0129D"/>
    <w:rsid w:val="00E03124"/>
    <w:rsid w:val="00E12CF0"/>
    <w:rsid w:val="00E30A06"/>
    <w:rsid w:val="00E31B95"/>
    <w:rsid w:val="00E32676"/>
    <w:rsid w:val="00E418E3"/>
    <w:rsid w:val="00E80E26"/>
    <w:rsid w:val="00E87EEF"/>
    <w:rsid w:val="00E87F77"/>
    <w:rsid w:val="00E961CF"/>
    <w:rsid w:val="00EA4ED3"/>
    <w:rsid w:val="00EB1BE1"/>
    <w:rsid w:val="00EC0A06"/>
    <w:rsid w:val="00EC54AB"/>
    <w:rsid w:val="00ED78BE"/>
    <w:rsid w:val="00EE4168"/>
    <w:rsid w:val="00EF17EC"/>
    <w:rsid w:val="00EF4BBA"/>
    <w:rsid w:val="00EF6B5C"/>
    <w:rsid w:val="00EF748E"/>
    <w:rsid w:val="00F11E0B"/>
    <w:rsid w:val="00F30957"/>
    <w:rsid w:val="00F43304"/>
    <w:rsid w:val="00F43A67"/>
    <w:rsid w:val="00F53840"/>
    <w:rsid w:val="00F5564D"/>
    <w:rsid w:val="00F60E64"/>
    <w:rsid w:val="00F92E39"/>
    <w:rsid w:val="00F94562"/>
    <w:rsid w:val="00FA5CB6"/>
    <w:rsid w:val="00FB16D2"/>
    <w:rsid w:val="00FB2023"/>
    <w:rsid w:val="00FB4AE7"/>
    <w:rsid w:val="00FB53D4"/>
    <w:rsid w:val="00FC59BF"/>
    <w:rsid w:val="00FC6F48"/>
    <w:rsid w:val="00FD0FD7"/>
    <w:rsid w:val="00FD19FA"/>
    <w:rsid w:val="00FE5BA4"/>
    <w:rsid w:val="00FE760F"/>
    <w:rsid w:val="00FF117A"/>
    <w:rsid w:val="00FF374A"/>
    <w:rsid w:val="00FF6B85"/>
    <w:rsid w:val="00FF6F5E"/>
    <w:rsid w:val="00FF72A7"/>
    <w:rsid w:val="29FFF5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9E262"/>
  <w15:chartTrackingRefBased/>
  <w15:docId w15:val="{DA5D2D60-EFEF-4CF8-8AB1-DC1B4F51F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81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aliases w:val="H1,h1,Heading 1 3GPP,app heading 1,l1,Memo Heading 1,h11,h12,h13,h14,h15,h16,Heading 1_a,h17,h111,h121,h131,h141,h151,h161,h18,h112,h122,h132,h142,h152,h162,h19,h113,h123,h133,h143,h153,h163,NMP Heading 1,1. Heading,heading 1,Alt+1,Alt+11,Alt+"/>
    <w:next w:val="Normal"/>
    <w:link w:val="Heading1Char"/>
    <w:qFormat/>
    <w:rsid w:val="00862F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en-GB"/>
      <w14:ligatures w14:val="none"/>
    </w:rPr>
  </w:style>
  <w:style w:type="paragraph" w:styleId="Heading3">
    <w:name w:val="heading 3"/>
    <w:basedOn w:val="Normal"/>
    <w:next w:val="Normal"/>
    <w:link w:val="Heading3Char"/>
    <w:uiPriority w:val="9"/>
    <w:semiHidden/>
    <w:unhideWhenUsed/>
    <w:qFormat/>
    <w:rsid w:val="000A5D6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1C9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basedOn w:val="DefaultParagraphFont"/>
    <w:link w:val="Heading1"/>
    <w:rsid w:val="00862FBF"/>
    <w:rPr>
      <w:rFonts w:ascii="Arial" w:eastAsia="Times New Roman" w:hAnsi="Arial" w:cs="Times New Roman"/>
      <w:kern w:val="0"/>
      <w:sz w:val="36"/>
      <w:szCs w:val="20"/>
      <w:lang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2FB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2FBF"/>
    <w:rPr>
      <w:rFonts w:ascii="Arial" w:eastAsia="Times New Roman" w:hAnsi="Arial" w:cs="Times New Roman"/>
      <w:b/>
      <w:noProof/>
      <w:kern w:val="0"/>
      <w:sz w:val="18"/>
      <w:szCs w:val="20"/>
      <w:lang w:eastAsia="en-GB"/>
      <w14:ligatures w14:val="none"/>
    </w:rPr>
  </w:style>
  <w:style w:type="paragraph" w:customStyle="1" w:styleId="B1">
    <w:name w:val="B1"/>
    <w:basedOn w:val="List"/>
    <w:link w:val="B1Char1"/>
    <w:qFormat/>
    <w:rsid w:val="00862FBF"/>
    <w:pPr>
      <w:ind w:left="568" w:hanging="284"/>
      <w:contextualSpacing w:val="0"/>
    </w:pPr>
  </w:style>
  <w:style w:type="character" w:customStyle="1" w:styleId="B1Char1">
    <w:name w:val="B1 Char1"/>
    <w:link w:val="B1"/>
    <w:qFormat/>
    <w:rsid w:val="00862FBF"/>
    <w:rPr>
      <w:rFonts w:ascii="Times New Roman" w:eastAsia="Times New Roman" w:hAnsi="Times New Roman" w:cs="Times New Roman"/>
      <w:kern w:val="0"/>
      <w:sz w:val="20"/>
      <w:szCs w:val="20"/>
      <w:lang w:eastAsia="en-GB"/>
      <w14:ligatures w14:val="none"/>
    </w:rPr>
  </w:style>
  <w:style w:type="table" w:styleId="TableGrid">
    <w:name w:val="Table Grid"/>
    <w:aliases w:val="TableGrid"/>
    <w:basedOn w:val="TableNormal"/>
    <w:uiPriority w:val="39"/>
    <w:qFormat/>
    <w:rsid w:val="00862FBF"/>
    <w:pPr>
      <w:spacing w:after="0" w:line="240" w:lineRule="auto"/>
    </w:pPr>
    <w:rPr>
      <w:rFonts w:ascii="Times New Roman" w:eastAsiaTheme="minorEastAsia"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62FBF"/>
    <w:pPr>
      <w:spacing w:after="120" w:line="240" w:lineRule="auto"/>
    </w:pPr>
    <w:rPr>
      <w:rFonts w:ascii="Arial" w:eastAsia="Times New Roman" w:hAnsi="Arial" w:cs="Times New Roman"/>
      <w:kern w:val="0"/>
      <w:sz w:val="20"/>
      <w:szCs w:val="20"/>
      <w14:ligatures w14:val="none"/>
    </w:rPr>
  </w:style>
  <w:style w:type="paragraph" w:styleId="ListParagraph">
    <w:name w:val="List Paragraph"/>
    <w:basedOn w:val="Normal"/>
    <w:uiPriority w:val="34"/>
    <w:qFormat/>
    <w:rsid w:val="00862FBF"/>
    <w:pPr>
      <w:overflowPunct/>
      <w:autoSpaceDE/>
      <w:autoSpaceDN/>
      <w:adjustRightInd/>
      <w:ind w:left="720"/>
      <w:contextualSpacing/>
      <w:textAlignment w:val="auto"/>
    </w:pPr>
    <w:rPr>
      <w:lang w:eastAsia="en-US"/>
    </w:rPr>
  </w:style>
  <w:style w:type="character" w:customStyle="1" w:styleId="CRCoverPageZchn">
    <w:name w:val="CR Cover Page Zchn"/>
    <w:link w:val="CRCoverPage"/>
    <w:qFormat/>
    <w:rsid w:val="00862FBF"/>
    <w:rPr>
      <w:rFonts w:ascii="Arial" w:eastAsia="Times New Roman" w:hAnsi="Arial" w:cs="Times New Roman"/>
      <w:kern w:val="0"/>
      <w:sz w:val="20"/>
      <w:szCs w:val="20"/>
      <w14:ligatures w14:val="none"/>
    </w:rPr>
  </w:style>
  <w:style w:type="paragraph" w:styleId="List">
    <w:name w:val="List"/>
    <w:basedOn w:val="Normal"/>
    <w:uiPriority w:val="99"/>
    <w:semiHidden/>
    <w:unhideWhenUsed/>
    <w:rsid w:val="00862FBF"/>
    <w:pPr>
      <w:ind w:left="283" w:hanging="283"/>
      <w:contextualSpacing/>
    </w:pPr>
  </w:style>
  <w:style w:type="character" w:customStyle="1" w:styleId="Heading3Char">
    <w:name w:val="Heading 3 Char"/>
    <w:basedOn w:val="DefaultParagraphFont"/>
    <w:link w:val="Heading3"/>
    <w:uiPriority w:val="9"/>
    <w:semiHidden/>
    <w:rsid w:val="000A5D61"/>
    <w:rPr>
      <w:rFonts w:asciiTheme="majorHAnsi" w:eastAsiaTheme="majorEastAsia" w:hAnsiTheme="majorHAnsi" w:cstheme="majorBidi"/>
      <w:color w:val="1F3763" w:themeColor="accent1" w:themeShade="7F"/>
      <w:kern w:val="0"/>
      <w:sz w:val="24"/>
      <w:szCs w:val="24"/>
      <w:lang w:eastAsia="en-GB"/>
      <w14:ligatures w14:val="none"/>
    </w:rPr>
  </w:style>
  <w:style w:type="character" w:styleId="CommentReference">
    <w:name w:val="annotation reference"/>
    <w:basedOn w:val="DefaultParagraphFont"/>
    <w:uiPriority w:val="99"/>
    <w:semiHidden/>
    <w:unhideWhenUsed/>
    <w:rsid w:val="00617513"/>
    <w:rPr>
      <w:sz w:val="16"/>
      <w:szCs w:val="16"/>
    </w:rPr>
  </w:style>
  <w:style w:type="paragraph" w:styleId="CommentText">
    <w:name w:val="annotation text"/>
    <w:basedOn w:val="Normal"/>
    <w:link w:val="CommentTextChar"/>
    <w:uiPriority w:val="99"/>
    <w:unhideWhenUsed/>
    <w:rsid w:val="00617513"/>
  </w:style>
  <w:style w:type="character" w:customStyle="1" w:styleId="CommentTextChar">
    <w:name w:val="Comment Text Char"/>
    <w:basedOn w:val="DefaultParagraphFont"/>
    <w:link w:val="CommentText"/>
    <w:uiPriority w:val="99"/>
    <w:rsid w:val="00617513"/>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617513"/>
    <w:rPr>
      <w:b/>
      <w:bCs/>
    </w:rPr>
  </w:style>
  <w:style w:type="character" w:customStyle="1" w:styleId="CommentSubjectChar">
    <w:name w:val="Comment Subject Char"/>
    <w:basedOn w:val="CommentTextChar"/>
    <w:link w:val="CommentSubject"/>
    <w:uiPriority w:val="99"/>
    <w:semiHidden/>
    <w:rsid w:val="00617513"/>
    <w:rPr>
      <w:rFonts w:ascii="Times New Roman" w:eastAsia="Times New Roman" w:hAnsi="Times New Roman" w:cs="Times New Roman"/>
      <w:b/>
      <w:bCs/>
      <w:kern w:val="0"/>
      <w:sz w:val="20"/>
      <w:szCs w:val="20"/>
      <w:lang w:eastAsia="en-GB"/>
      <w14:ligatures w14:val="none"/>
    </w:rPr>
  </w:style>
  <w:style w:type="paragraph" w:styleId="Footer">
    <w:name w:val="footer"/>
    <w:basedOn w:val="Normal"/>
    <w:link w:val="FooterChar"/>
    <w:uiPriority w:val="99"/>
    <w:semiHidden/>
    <w:unhideWhenUsed/>
    <w:rsid w:val="008C40D4"/>
    <w:pPr>
      <w:tabs>
        <w:tab w:val="center" w:pos="4513"/>
        <w:tab w:val="right" w:pos="9026"/>
      </w:tabs>
      <w:spacing w:after="0"/>
    </w:pPr>
  </w:style>
  <w:style w:type="character" w:customStyle="1" w:styleId="FooterChar">
    <w:name w:val="Footer Char"/>
    <w:basedOn w:val="DefaultParagraphFont"/>
    <w:link w:val="Footer"/>
    <w:uiPriority w:val="99"/>
    <w:semiHidden/>
    <w:rsid w:val="008C40D4"/>
    <w:rPr>
      <w:rFonts w:ascii="Times New Roman" w:eastAsia="Times New Roman" w:hAnsi="Times New Roman" w:cs="Times New Roman"/>
      <w:kern w:val="0"/>
      <w:sz w:val="20"/>
      <w:szCs w:val="20"/>
      <w:lang w:eastAsia="en-GB"/>
      <w14:ligatures w14:val="none"/>
    </w:rPr>
  </w:style>
  <w:style w:type="paragraph" w:styleId="Revision">
    <w:name w:val="Revision"/>
    <w:hidden/>
    <w:uiPriority w:val="99"/>
    <w:semiHidden/>
    <w:rsid w:val="008C40D4"/>
    <w:pPr>
      <w:spacing w:after="0" w:line="240" w:lineRule="auto"/>
    </w:pPr>
    <w:rPr>
      <w:rFonts w:ascii="Times New Roman" w:eastAsia="Times New Roman" w:hAnsi="Times New Roman" w:cs="Times New Roman"/>
      <w:kern w:val="0"/>
      <w:sz w:val="20"/>
      <w:szCs w:val="20"/>
      <w:lang w:eastAsia="en-GB"/>
      <w14:ligatures w14:val="none"/>
    </w:rPr>
  </w:style>
  <w:style w:type="character" w:styleId="Mention">
    <w:name w:val="Mention"/>
    <w:basedOn w:val="DefaultParagraphFont"/>
    <w:uiPriority w:val="99"/>
    <w:unhideWhenUsed/>
    <w:rsid w:val="00E87EEF"/>
    <w:rPr>
      <w:color w:val="2B579A"/>
      <w:shd w:val="clear" w:color="auto" w:fill="E1DFDD"/>
    </w:rPr>
  </w:style>
  <w:style w:type="character" w:customStyle="1" w:styleId="ui-provider">
    <w:name w:val="ui-provider"/>
    <w:basedOn w:val="DefaultParagraphFont"/>
    <w:rsid w:val="00C93E10"/>
  </w:style>
  <w:style w:type="paragraph" w:customStyle="1" w:styleId="LSHeader">
    <w:name w:val="LSHeader"/>
    <w:rsid w:val="00C8798F"/>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link w:val="BodyTextChar"/>
    <w:rsid w:val="005C6DB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kern w:val="0"/>
      <w:sz w:val="20"/>
      <w:szCs w:val="20"/>
      <w:lang w:val="en-US"/>
      <w14:ligatures w14:val="none"/>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basedOn w:val="DefaultParagraphFont"/>
    <w:link w:val="BodyText"/>
    <w:rsid w:val="005C6DBA"/>
    <w:rPr>
      <w:rFonts w:ascii="Arial" w:eastAsia="SimSun" w:hAnsi="Arial" w:cs="Times New Roman"/>
      <w:spacing w:val="2"/>
      <w:kern w:val="0"/>
      <w:sz w:val="20"/>
      <w:szCs w:val="20"/>
      <w:lang w:val="en-US"/>
      <w14:ligatures w14:val="none"/>
    </w:rPr>
  </w:style>
  <w:style w:type="paragraph" w:styleId="NormalWeb">
    <w:name w:val="Normal (Web)"/>
    <w:basedOn w:val="Normal"/>
    <w:uiPriority w:val="99"/>
    <w:semiHidden/>
    <w:unhideWhenUsed/>
    <w:rsid w:val="000F50DB"/>
    <w:pPr>
      <w:overflowPunct/>
      <w:autoSpaceDE/>
      <w:autoSpaceDN/>
      <w:adjustRightInd/>
      <w:spacing w:before="100" w:beforeAutospacing="1" w:after="100" w:afterAutospacing="1"/>
      <w:textAlignment w:val="auto"/>
    </w:pPr>
    <w:rPr>
      <w:sz w:val="24"/>
      <w:szCs w:val="24"/>
    </w:rPr>
  </w:style>
  <w:style w:type="character" w:styleId="Strong">
    <w:name w:val="Strong"/>
    <w:basedOn w:val="DefaultParagraphFont"/>
    <w:uiPriority w:val="22"/>
    <w:qFormat/>
    <w:rsid w:val="000F50DB"/>
    <w:rPr>
      <w:b/>
      <w:bCs/>
    </w:rPr>
  </w:style>
  <w:style w:type="paragraph" w:customStyle="1" w:styleId="Doc-text2">
    <w:name w:val="Doc-text2"/>
    <w:basedOn w:val="Normal"/>
    <w:link w:val="Doc-text2Char"/>
    <w:qFormat/>
    <w:rsid w:val="00BB709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B7096"/>
    <w:rPr>
      <w:rFonts w:ascii="Arial" w:eastAsia="MS Mincho" w:hAnsi="Arial" w:cs="Times New Roman"/>
      <w:kern w:val="0"/>
      <w:sz w:val="20"/>
      <w:szCs w:val="24"/>
      <w:lang w:eastAsia="en-GB"/>
      <w14:ligatures w14:val="none"/>
    </w:rPr>
  </w:style>
  <w:style w:type="paragraph" w:customStyle="1" w:styleId="Agreement">
    <w:name w:val="Agreement"/>
    <w:basedOn w:val="Normal"/>
    <w:next w:val="Doc-text2"/>
    <w:uiPriority w:val="99"/>
    <w:qFormat/>
    <w:rsid w:val="00BB7096"/>
    <w:pPr>
      <w:numPr>
        <w:numId w:val="10"/>
      </w:numPr>
      <w:overflowPunct/>
      <w:autoSpaceDE/>
      <w:autoSpaceDN/>
      <w:adjustRightInd/>
      <w:spacing w:before="60" w:after="0"/>
      <w:textAlignment w:val="auto"/>
    </w:pPr>
    <w:rPr>
      <w:rFonts w:ascii="Arial" w:eastAsia="MS Mincho" w:hAnsi="Arial"/>
      <w:b/>
      <w:szCs w:val="24"/>
    </w:rPr>
  </w:style>
  <w:style w:type="character" w:customStyle="1" w:styleId="Heading4Char">
    <w:name w:val="Heading 4 Char"/>
    <w:basedOn w:val="DefaultParagraphFont"/>
    <w:link w:val="Heading4"/>
    <w:uiPriority w:val="9"/>
    <w:semiHidden/>
    <w:rsid w:val="006B1C9E"/>
    <w:rPr>
      <w:rFonts w:asciiTheme="majorHAnsi" w:eastAsiaTheme="majorEastAsia" w:hAnsiTheme="majorHAnsi" w:cstheme="majorBidi"/>
      <w:i/>
      <w:iCs/>
      <w:color w:val="2F5496" w:themeColor="accent1" w:themeShade="BF"/>
      <w:kern w:val="0"/>
      <w:sz w:val="20"/>
      <w:szCs w:val="20"/>
      <w:lang w:eastAsia="en-GB"/>
      <w14:ligatures w14:val="none"/>
    </w:rPr>
  </w:style>
  <w:style w:type="paragraph" w:customStyle="1" w:styleId="TH">
    <w:name w:val="TH"/>
    <w:basedOn w:val="Normal"/>
    <w:link w:val="THChar"/>
    <w:qFormat/>
    <w:rsid w:val="00EC54AB"/>
    <w:pPr>
      <w:keepNext/>
      <w:keepLines/>
      <w:spacing w:before="60"/>
      <w:jc w:val="center"/>
    </w:pPr>
    <w:rPr>
      <w:rFonts w:ascii="Arial" w:hAnsi="Arial"/>
      <w:b/>
      <w:lang w:eastAsia="ko-KR"/>
    </w:rPr>
  </w:style>
  <w:style w:type="paragraph" w:customStyle="1" w:styleId="TF">
    <w:name w:val="TF"/>
    <w:basedOn w:val="TH"/>
    <w:link w:val="TFChar"/>
    <w:qFormat/>
    <w:rsid w:val="00EC54AB"/>
    <w:pPr>
      <w:keepNext w:val="0"/>
      <w:spacing w:before="0" w:after="240"/>
    </w:pPr>
  </w:style>
  <w:style w:type="character" w:customStyle="1" w:styleId="THChar">
    <w:name w:val="TH Char"/>
    <w:link w:val="TH"/>
    <w:qFormat/>
    <w:rsid w:val="00EC54AB"/>
    <w:rPr>
      <w:rFonts w:ascii="Arial" w:eastAsia="Times New Roman" w:hAnsi="Arial" w:cs="Times New Roman"/>
      <w:b/>
      <w:kern w:val="0"/>
      <w:sz w:val="20"/>
      <w:szCs w:val="20"/>
      <w:lang w:eastAsia="ko-KR"/>
      <w14:ligatures w14:val="none"/>
    </w:rPr>
  </w:style>
  <w:style w:type="character" w:customStyle="1" w:styleId="TFChar">
    <w:name w:val="TF Char"/>
    <w:link w:val="TF"/>
    <w:qFormat/>
    <w:rsid w:val="00EC54AB"/>
    <w:rPr>
      <w:rFonts w:ascii="Arial" w:eastAsia="Times New Roman" w:hAnsi="Arial" w:cs="Times New Roman"/>
      <w:b/>
      <w:kern w:val="0"/>
      <w:sz w:val="20"/>
      <w:szCs w:val="20"/>
      <w:lang w:eastAsia="ko-KR"/>
      <w14:ligatures w14:val="none"/>
    </w:rPr>
  </w:style>
  <w:style w:type="paragraph" w:customStyle="1" w:styleId="TAL">
    <w:name w:val="TAL"/>
    <w:basedOn w:val="Normal"/>
    <w:link w:val="TALChar"/>
    <w:qFormat/>
    <w:rsid w:val="00BA0CCE"/>
    <w:pPr>
      <w:keepNext/>
      <w:keepLines/>
      <w:spacing w:after="0"/>
    </w:pPr>
    <w:rPr>
      <w:rFonts w:ascii="Arial" w:hAnsi="Arial"/>
      <w:sz w:val="18"/>
      <w:lang w:eastAsia="ko-KR"/>
    </w:rPr>
  </w:style>
  <w:style w:type="paragraph" w:customStyle="1" w:styleId="TAC">
    <w:name w:val="TAC"/>
    <w:basedOn w:val="TAL"/>
    <w:link w:val="TACChar"/>
    <w:qFormat/>
    <w:rsid w:val="00BA0CCE"/>
    <w:pPr>
      <w:jc w:val="center"/>
    </w:pPr>
  </w:style>
  <w:style w:type="character" w:customStyle="1" w:styleId="TALChar">
    <w:name w:val="TAL Char"/>
    <w:link w:val="TAL"/>
    <w:qFormat/>
    <w:rsid w:val="00BA0CCE"/>
    <w:rPr>
      <w:rFonts w:ascii="Arial" w:eastAsia="Times New Roman" w:hAnsi="Arial" w:cs="Times New Roman"/>
      <w:kern w:val="0"/>
      <w:sz w:val="18"/>
      <w:szCs w:val="20"/>
      <w:lang w:eastAsia="ko-KR"/>
      <w14:ligatures w14:val="none"/>
    </w:rPr>
  </w:style>
  <w:style w:type="character" w:customStyle="1" w:styleId="TACChar">
    <w:name w:val="TAC Char"/>
    <w:link w:val="TAC"/>
    <w:qFormat/>
    <w:locked/>
    <w:rsid w:val="00BA0CCE"/>
    <w:rPr>
      <w:rFonts w:ascii="Arial" w:eastAsia="Times New Roman" w:hAnsi="Arial" w:cs="Times New Roman"/>
      <w:kern w:val="0"/>
      <w:sz w:val="18"/>
      <w:szCs w:val="20"/>
      <w:lang w:eastAsia="ko-KR"/>
      <w14:ligatures w14:val="none"/>
    </w:rPr>
  </w:style>
  <w:style w:type="character" w:styleId="Hyperlink">
    <w:name w:val="Hyperlink"/>
    <w:basedOn w:val="DefaultParagraphFont"/>
    <w:uiPriority w:val="99"/>
    <w:semiHidden/>
    <w:unhideWhenUsed/>
    <w:rsid w:val="00A6498C"/>
    <w:rPr>
      <w:color w:val="467886"/>
      <w:u w:val="single"/>
    </w:rPr>
  </w:style>
  <w:style w:type="character" w:styleId="FollowedHyperlink">
    <w:name w:val="FollowedHyperlink"/>
    <w:basedOn w:val="DefaultParagraphFont"/>
    <w:uiPriority w:val="99"/>
    <w:semiHidden/>
    <w:unhideWhenUsed/>
    <w:rsid w:val="00C921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62827">
      <w:bodyDiv w:val="1"/>
      <w:marLeft w:val="0"/>
      <w:marRight w:val="0"/>
      <w:marTop w:val="0"/>
      <w:marBottom w:val="0"/>
      <w:divBdr>
        <w:top w:val="none" w:sz="0" w:space="0" w:color="auto"/>
        <w:left w:val="none" w:sz="0" w:space="0" w:color="auto"/>
        <w:bottom w:val="none" w:sz="0" w:space="0" w:color="auto"/>
        <w:right w:val="none" w:sz="0" w:space="0" w:color="auto"/>
      </w:divBdr>
    </w:div>
    <w:div w:id="163791153">
      <w:bodyDiv w:val="1"/>
      <w:marLeft w:val="0"/>
      <w:marRight w:val="0"/>
      <w:marTop w:val="0"/>
      <w:marBottom w:val="0"/>
      <w:divBdr>
        <w:top w:val="none" w:sz="0" w:space="0" w:color="auto"/>
        <w:left w:val="none" w:sz="0" w:space="0" w:color="auto"/>
        <w:bottom w:val="none" w:sz="0" w:space="0" w:color="auto"/>
        <w:right w:val="none" w:sz="0" w:space="0" w:color="auto"/>
      </w:divBdr>
    </w:div>
    <w:div w:id="364253787">
      <w:bodyDiv w:val="1"/>
      <w:marLeft w:val="0"/>
      <w:marRight w:val="0"/>
      <w:marTop w:val="0"/>
      <w:marBottom w:val="0"/>
      <w:divBdr>
        <w:top w:val="none" w:sz="0" w:space="0" w:color="auto"/>
        <w:left w:val="none" w:sz="0" w:space="0" w:color="auto"/>
        <w:bottom w:val="none" w:sz="0" w:space="0" w:color="auto"/>
        <w:right w:val="none" w:sz="0" w:space="0" w:color="auto"/>
      </w:divBdr>
    </w:div>
    <w:div w:id="437063290">
      <w:bodyDiv w:val="1"/>
      <w:marLeft w:val="0"/>
      <w:marRight w:val="0"/>
      <w:marTop w:val="0"/>
      <w:marBottom w:val="0"/>
      <w:divBdr>
        <w:top w:val="none" w:sz="0" w:space="0" w:color="auto"/>
        <w:left w:val="none" w:sz="0" w:space="0" w:color="auto"/>
        <w:bottom w:val="none" w:sz="0" w:space="0" w:color="auto"/>
        <w:right w:val="none" w:sz="0" w:space="0" w:color="auto"/>
      </w:divBdr>
    </w:div>
    <w:div w:id="460735023">
      <w:bodyDiv w:val="1"/>
      <w:marLeft w:val="0"/>
      <w:marRight w:val="0"/>
      <w:marTop w:val="0"/>
      <w:marBottom w:val="0"/>
      <w:divBdr>
        <w:top w:val="none" w:sz="0" w:space="0" w:color="auto"/>
        <w:left w:val="none" w:sz="0" w:space="0" w:color="auto"/>
        <w:bottom w:val="none" w:sz="0" w:space="0" w:color="auto"/>
        <w:right w:val="none" w:sz="0" w:space="0" w:color="auto"/>
      </w:divBdr>
    </w:div>
    <w:div w:id="473644586">
      <w:bodyDiv w:val="1"/>
      <w:marLeft w:val="0"/>
      <w:marRight w:val="0"/>
      <w:marTop w:val="0"/>
      <w:marBottom w:val="0"/>
      <w:divBdr>
        <w:top w:val="none" w:sz="0" w:space="0" w:color="auto"/>
        <w:left w:val="none" w:sz="0" w:space="0" w:color="auto"/>
        <w:bottom w:val="none" w:sz="0" w:space="0" w:color="auto"/>
        <w:right w:val="none" w:sz="0" w:space="0" w:color="auto"/>
      </w:divBdr>
    </w:div>
    <w:div w:id="518549508">
      <w:bodyDiv w:val="1"/>
      <w:marLeft w:val="0"/>
      <w:marRight w:val="0"/>
      <w:marTop w:val="0"/>
      <w:marBottom w:val="0"/>
      <w:divBdr>
        <w:top w:val="none" w:sz="0" w:space="0" w:color="auto"/>
        <w:left w:val="none" w:sz="0" w:space="0" w:color="auto"/>
        <w:bottom w:val="none" w:sz="0" w:space="0" w:color="auto"/>
        <w:right w:val="none" w:sz="0" w:space="0" w:color="auto"/>
      </w:divBdr>
      <w:divsChild>
        <w:div w:id="1103184584">
          <w:marLeft w:val="360"/>
          <w:marRight w:val="0"/>
          <w:marTop w:val="200"/>
          <w:marBottom w:val="0"/>
          <w:divBdr>
            <w:top w:val="none" w:sz="0" w:space="0" w:color="auto"/>
            <w:left w:val="none" w:sz="0" w:space="0" w:color="auto"/>
            <w:bottom w:val="none" w:sz="0" w:space="0" w:color="auto"/>
            <w:right w:val="none" w:sz="0" w:space="0" w:color="auto"/>
          </w:divBdr>
        </w:div>
      </w:divsChild>
    </w:div>
    <w:div w:id="667100599">
      <w:bodyDiv w:val="1"/>
      <w:marLeft w:val="0"/>
      <w:marRight w:val="0"/>
      <w:marTop w:val="0"/>
      <w:marBottom w:val="0"/>
      <w:divBdr>
        <w:top w:val="none" w:sz="0" w:space="0" w:color="auto"/>
        <w:left w:val="none" w:sz="0" w:space="0" w:color="auto"/>
        <w:bottom w:val="none" w:sz="0" w:space="0" w:color="auto"/>
        <w:right w:val="none" w:sz="0" w:space="0" w:color="auto"/>
      </w:divBdr>
    </w:div>
    <w:div w:id="679622667">
      <w:bodyDiv w:val="1"/>
      <w:marLeft w:val="0"/>
      <w:marRight w:val="0"/>
      <w:marTop w:val="0"/>
      <w:marBottom w:val="0"/>
      <w:divBdr>
        <w:top w:val="none" w:sz="0" w:space="0" w:color="auto"/>
        <w:left w:val="none" w:sz="0" w:space="0" w:color="auto"/>
        <w:bottom w:val="none" w:sz="0" w:space="0" w:color="auto"/>
        <w:right w:val="none" w:sz="0" w:space="0" w:color="auto"/>
      </w:divBdr>
    </w:div>
    <w:div w:id="829176071">
      <w:bodyDiv w:val="1"/>
      <w:marLeft w:val="0"/>
      <w:marRight w:val="0"/>
      <w:marTop w:val="0"/>
      <w:marBottom w:val="0"/>
      <w:divBdr>
        <w:top w:val="none" w:sz="0" w:space="0" w:color="auto"/>
        <w:left w:val="none" w:sz="0" w:space="0" w:color="auto"/>
        <w:bottom w:val="none" w:sz="0" w:space="0" w:color="auto"/>
        <w:right w:val="none" w:sz="0" w:space="0" w:color="auto"/>
      </w:divBdr>
      <w:divsChild>
        <w:div w:id="34158419">
          <w:marLeft w:val="360"/>
          <w:marRight w:val="0"/>
          <w:marTop w:val="200"/>
          <w:marBottom w:val="180"/>
          <w:divBdr>
            <w:top w:val="none" w:sz="0" w:space="0" w:color="auto"/>
            <w:left w:val="none" w:sz="0" w:space="0" w:color="auto"/>
            <w:bottom w:val="none" w:sz="0" w:space="0" w:color="auto"/>
            <w:right w:val="none" w:sz="0" w:space="0" w:color="auto"/>
          </w:divBdr>
        </w:div>
        <w:div w:id="631448871">
          <w:marLeft w:val="1022"/>
          <w:marRight w:val="0"/>
          <w:marTop w:val="200"/>
          <w:marBottom w:val="180"/>
          <w:divBdr>
            <w:top w:val="none" w:sz="0" w:space="0" w:color="auto"/>
            <w:left w:val="none" w:sz="0" w:space="0" w:color="auto"/>
            <w:bottom w:val="none" w:sz="0" w:space="0" w:color="auto"/>
            <w:right w:val="none" w:sz="0" w:space="0" w:color="auto"/>
          </w:divBdr>
        </w:div>
        <w:div w:id="977151831">
          <w:marLeft w:val="734"/>
          <w:marRight w:val="0"/>
          <w:marTop w:val="200"/>
          <w:marBottom w:val="180"/>
          <w:divBdr>
            <w:top w:val="none" w:sz="0" w:space="0" w:color="auto"/>
            <w:left w:val="none" w:sz="0" w:space="0" w:color="auto"/>
            <w:bottom w:val="none" w:sz="0" w:space="0" w:color="auto"/>
            <w:right w:val="none" w:sz="0" w:space="0" w:color="auto"/>
          </w:divBdr>
        </w:div>
        <w:div w:id="1132479264">
          <w:marLeft w:val="1022"/>
          <w:marRight w:val="0"/>
          <w:marTop w:val="200"/>
          <w:marBottom w:val="180"/>
          <w:divBdr>
            <w:top w:val="none" w:sz="0" w:space="0" w:color="auto"/>
            <w:left w:val="none" w:sz="0" w:space="0" w:color="auto"/>
            <w:bottom w:val="none" w:sz="0" w:space="0" w:color="auto"/>
            <w:right w:val="none" w:sz="0" w:space="0" w:color="auto"/>
          </w:divBdr>
        </w:div>
        <w:div w:id="1391079309">
          <w:marLeft w:val="734"/>
          <w:marRight w:val="0"/>
          <w:marTop w:val="200"/>
          <w:marBottom w:val="180"/>
          <w:divBdr>
            <w:top w:val="none" w:sz="0" w:space="0" w:color="auto"/>
            <w:left w:val="none" w:sz="0" w:space="0" w:color="auto"/>
            <w:bottom w:val="none" w:sz="0" w:space="0" w:color="auto"/>
            <w:right w:val="none" w:sz="0" w:space="0" w:color="auto"/>
          </w:divBdr>
        </w:div>
        <w:div w:id="1448430043">
          <w:marLeft w:val="1022"/>
          <w:marRight w:val="0"/>
          <w:marTop w:val="200"/>
          <w:marBottom w:val="180"/>
          <w:divBdr>
            <w:top w:val="none" w:sz="0" w:space="0" w:color="auto"/>
            <w:left w:val="none" w:sz="0" w:space="0" w:color="auto"/>
            <w:bottom w:val="none" w:sz="0" w:space="0" w:color="auto"/>
            <w:right w:val="none" w:sz="0" w:space="0" w:color="auto"/>
          </w:divBdr>
        </w:div>
      </w:divsChild>
    </w:div>
    <w:div w:id="1597251762">
      <w:bodyDiv w:val="1"/>
      <w:marLeft w:val="0"/>
      <w:marRight w:val="0"/>
      <w:marTop w:val="0"/>
      <w:marBottom w:val="0"/>
      <w:divBdr>
        <w:top w:val="none" w:sz="0" w:space="0" w:color="auto"/>
        <w:left w:val="none" w:sz="0" w:space="0" w:color="auto"/>
        <w:bottom w:val="none" w:sz="0" w:space="0" w:color="auto"/>
        <w:right w:val="none" w:sz="0" w:space="0" w:color="auto"/>
      </w:divBdr>
    </w:div>
    <w:div w:id="1946766320">
      <w:bodyDiv w:val="1"/>
      <w:marLeft w:val="0"/>
      <w:marRight w:val="0"/>
      <w:marTop w:val="0"/>
      <w:marBottom w:val="0"/>
      <w:divBdr>
        <w:top w:val="none" w:sz="0" w:space="0" w:color="auto"/>
        <w:left w:val="none" w:sz="0" w:space="0" w:color="auto"/>
        <w:bottom w:val="none" w:sz="0" w:space="0" w:color="auto"/>
        <w:right w:val="none" w:sz="0" w:space="0" w:color="auto"/>
      </w:divBdr>
      <w:divsChild>
        <w:div w:id="663557541">
          <w:marLeft w:val="1080"/>
          <w:marRight w:val="0"/>
          <w:marTop w:val="100"/>
          <w:marBottom w:val="0"/>
          <w:divBdr>
            <w:top w:val="none" w:sz="0" w:space="0" w:color="auto"/>
            <w:left w:val="none" w:sz="0" w:space="0" w:color="auto"/>
            <w:bottom w:val="none" w:sz="0" w:space="0" w:color="auto"/>
            <w:right w:val="none" w:sz="0" w:space="0" w:color="auto"/>
          </w:divBdr>
        </w:div>
        <w:div w:id="1011226408">
          <w:marLeft w:val="360"/>
          <w:marRight w:val="0"/>
          <w:marTop w:val="200"/>
          <w:marBottom w:val="0"/>
          <w:divBdr>
            <w:top w:val="none" w:sz="0" w:space="0" w:color="auto"/>
            <w:left w:val="none" w:sz="0" w:space="0" w:color="auto"/>
            <w:bottom w:val="none" w:sz="0" w:space="0" w:color="auto"/>
            <w:right w:val="none" w:sz="0" w:space="0" w:color="auto"/>
          </w:divBdr>
        </w:div>
        <w:div w:id="1111588332">
          <w:marLeft w:val="360"/>
          <w:marRight w:val="0"/>
          <w:marTop w:val="200"/>
          <w:marBottom w:val="0"/>
          <w:divBdr>
            <w:top w:val="none" w:sz="0" w:space="0" w:color="auto"/>
            <w:left w:val="none" w:sz="0" w:space="0" w:color="auto"/>
            <w:bottom w:val="none" w:sz="0" w:space="0" w:color="auto"/>
            <w:right w:val="none" w:sz="0" w:space="0" w:color="auto"/>
          </w:divBdr>
        </w:div>
        <w:div w:id="1612856354">
          <w:marLeft w:val="360"/>
          <w:marRight w:val="0"/>
          <w:marTop w:val="200"/>
          <w:marBottom w:val="0"/>
          <w:divBdr>
            <w:top w:val="none" w:sz="0" w:space="0" w:color="auto"/>
            <w:left w:val="none" w:sz="0" w:space="0" w:color="auto"/>
            <w:bottom w:val="none" w:sz="0" w:space="0" w:color="auto"/>
            <w:right w:val="none" w:sz="0" w:space="0" w:color="auto"/>
          </w:divBdr>
        </w:div>
        <w:div w:id="1743261156">
          <w:marLeft w:val="360"/>
          <w:marRight w:val="0"/>
          <w:marTop w:val="200"/>
          <w:marBottom w:val="0"/>
          <w:divBdr>
            <w:top w:val="none" w:sz="0" w:space="0" w:color="auto"/>
            <w:left w:val="none" w:sz="0" w:space="0" w:color="auto"/>
            <w:bottom w:val="none" w:sz="0" w:space="0" w:color="auto"/>
            <w:right w:val="none" w:sz="0" w:space="0" w:color="auto"/>
          </w:divBdr>
        </w:div>
        <w:div w:id="1750037729">
          <w:marLeft w:val="360"/>
          <w:marRight w:val="0"/>
          <w:marTop w:val="200"/>
          <w:marBottom w:val="0"/>
          <w:divBdr>
            <w:top w:val="none" w:sz="0" w:space="0" w:color="auto"/>
            <w:left w:val="none" w:sz="0" w:space="0" w:color="auto"/>
            <w:bottom w:val="none" w:sz="0" w:space="0" w:color="auto"/>
            <w:right w:val="none" w:sz="0" w:space="0" w:color="auto"/>
          </w:divBdr>
        </w:div>
      </w:divsChild>
    </w:div>
    <w:div w:id="19794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2.safelinks.protection.outlook.com/?url=https%3A%2F%2Fportal.3gpp.org%2Fdesktopmodules%2FWorkItem%2FWorkItemDetails.aspx%3FworkitemId%3D1010032&amp;data=05%7C02%7Cyazid.lyazidi%40ERICSSON.COM%7C5e2c6662443c4bfbb72708dd38f4b6f4%7C92e84cebfbfd47abbe52080c6b87953f%7C0%7C0%7C638729345964578118%7CUnknown%7CTWFpbGZsb3d8eyJFbXB0eU1hcGkiOnRydWUsIlYiOiIwLjAuMDAwMCIsIlAiOiJXaW4zMiIsIkFOIjoiTWFpbCIsIldUIjoyfQ%3D%3D%7C0%7C%7C%7C&amp;sdata=ZnuxjbkEmnUxsIWjQSINsWLxYzGLHOAhhDPryLFABXY%3D&amp;reserved=0" TargetMode="External"/><Relationship Id="rId18" Type="http://schemas.openxmlformats.org/officeDocument/2006/relationships/hyperlink" Target="https://www.3gpp.org/ftp/tsg_sa/WG2_Arch/TSGS2_165_Hyderabad_2024-10/Docs/S2-2410487.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sa/WG2_Arch/TSGS2_165_Hyderabad_2024-10/Docs/S2-2410190.zip" TargetMode="External"/><Relationship Id="rId7" Type="http://schemas.openxmlformats.org/officeDocument/2006/relationships/settings" Target="settings.xml"/><Relationship Id="rId12" Type="http://schemas.openxmlformats.org/officeDocument/2006/relationships/hyperlink" Target="https://eur02.safelinks.protection.outlook.com/?url=https%3A%2F%2Fportal.3gpp.org%2Fdesktopmodules%2FRelease%2FReleaseDetails.aspx%3FreleaseId%3D194&amp;data=05%7C02%7Cyazid.lyazidi%40ERICSSON.COM%7C5e2c6662443c4bfbb72708dd38f4b6f4%7C92e84cebfbfd47abbe52080c6b87953f%7C0%7C0%7C638729345964566647%7CUnknown%7CTWFpbGZsb3d8eyJFbXB0eU1hcGkiOnRydWUsIlYiOiIwLjAuMDAwMCIsIlAiOiJXaW4zMiIsIkFOIjoiTWFpbCIsIldUIjoyfQ%3D%3D%7C0%7C%7C%7C&amp;sdata=q%2B%2BuAKgEeW%2FaHFpAIsaN41mFq4s1whtw4m2rdwu%2Bf2g%3D&amp;reserved=0" TargetMode="External"/><Relationship Id="rId17" Type="http://schemas.openxmlformats.org/officeDocument/2006/relationships/hyperlink" Target="https://www.3gpp.org/ftp/tsg_sa/WG2_Arch/TSGS2_165_Hyderabad_2024-10/Docs/S2-2410190.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2_Arch/TSGS2_165_Hyderabad_2024-10/Docs/S2-2410487.zip" TargetMode="External"/><Relationship Id="rId20" Type="http://schemas.openxmlformats.org/officeDocument/2006/relationships/hyperlink" Target="https://www.3gpp.org/ftp/tsg_sa/WG2_Arch/TSGS2_165_Hyderabad_2024-10/Docs/S2-241048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3gpp.org%2Fftp%2FTSG_RAN%2FWG3_Iu%2FTSGR3_127%2FDocs%2FR3-250018.zip&amp;data=05%7C02%7Cyazid.lyazidi%40ERICSSON.COM%7C5e2c6662443c4bfbb72708dd38f4b6f4%7C92e84cebfbfd47abbe52080c6b87953f%7C0%7C0%7C638729345964555066%7CUnknown%7CTWFpbGZsb3d8eyJFbXB0eU1hcGkiOnRydWUsIlYiOiIwLjAuMDAwMCIsIlAiOiJXaW4zMiIsIkFOIjoiTWFpbCIsIldUIjoyfQ%3D%3D%7C0%7C%7C%7C&amp;sdata=AoXS1YGIo2X7mJwm5xpwGzzKol5k1eMtniHXXf6ahxk%3D&amp;reserved=0"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ur02.safelinks.protection.outlook.com/?url=https%3A%2F%2Fportal.3gpp.org%2Fdesktopmodules%2FRelease%2FReleaseDetails.aspx%3FreleaseId%3D194&amp;data=05%7C02%7Cyazid.lyazidi%40ERICSSON.COM%7C5e2c6662443c4bfbb72708dd38f4b6f4%7C92e84cebfbfd47abbe52080c6b87953f%7C0%7C0%7C638729345969574909%7CUnknown%7CTWFpbGZsb3d8eyJFbXB0eU1hcGkiOnRydWUsIlYiOiIwLjAuMDAwMCIsIlAiOiJXaW4zMiIsIkFOIjoiTWFpbCIsIldUIjoyfQ%3D%3D%7C0%7C%7C%7C&amp;sdata=7Iipj3TQrPVwD7tga63L0L9FOy1em%2FqvD866pUO0fy4%3D&amp;reserved=0"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3gpp.org/ftp/tsg_sa/WG2_Arch/TSGS2_165_Hyderabad_2024-10/Docs/S2-241019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02.safelinks.protection.outlook.com/?url=https%3A%2F%2Fwww.3gpp.org%2Fftp%2FTSG_RAN%2FWG3_Iu%2FTSGR3_127%2FDocs%2FR3-250032.zip&amp;data=05%7C02%7Cyazid.lyazidi%40ERICSSON.COM%7C5e2c6662443c4bfbb72708dd38f4b6f4%7C92e84cebfbfd47abbe52080c6b87953f%7C0%7C0%7C638729345969563252%7CUnknown%7CTWFpbGZsb3d8eyJFbXB0eU1hcGkiOnRydWUsIlYiOiIwLjAuMDAwMCIsIlAiOiJXaW4zMiIsIkFOIjoiTWFpbCIsIldUIjoyfQ%3D%3D%7C0%7C%7C%7C&amp;sdata=eHCekFkTU2oECEkYK3OmOl2MBgWJVvjkchO2CsJVWRA%3D&amp;reserved=0"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C4474-4D08-40F2-9940-0B0ACCBB272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62BDBD-835D-464C-9FC1-EE94C5933EF1}">
  <ds:schemaRefs>
    <ds:schemaRef ds:uri="http://schemas.microsoft.com/sharepoint/v3/contenttype/forms"/>
  </ds:schemaRefs>
</ds:datastoreItem>
</file>

<file path=customXml/itemProps3.xml><?xml version="1.0" encoding="utf-8"?>
<ds:datastoreItem xmlns:ds="http://schemas.openxmlformats.org/officeDocument/2006/customXml" ds:itemID="{2ECF8D9B-1186-4451-9D23-95B13864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7EED29-E68E-4175-8A02-A1A2C4B87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5</Pages>
  <Words>2871</Words>
  <Characters>16368</Characters>
  <Application>Microsoft Office Word</Application>
  <DocSecurity>0</DocSecurity>
  <Lines>136</Lines>
  <Paragraphs>38</Paragraphs>
  <ScaleCrop>false</ScaleCrop>
  <Company>Ericsson</Company>
  <LinksUpToDate>false</LinksUpToDate>
  <CharactersWithSpaces>19201</CharactersWithSpaces>
  <SharedDoc>false</SharedDoc>
  <HLinks>
    <vt:vector size="66" baseType="variant">
      <vt:variant>
        <vt:i4>8257625</vt:i4>
      </vt:variant>
      <vt:variant>
        <vt:i4>30</vt:i4>
      </vt:variant>
      <vt:variant>
        <vt:i4>0</vt:i4>
      </vt:variant>
      <vt:variant>
        <vt:i4>5</vt:i4>
      </vt:variant>
      <vt:variant>
        <vt:lpwstr>https://www.3gpp.org/ftp/tsg_sa/WG2_Arch/TSGS2_165_Hyderabad_2024-10/Docs/S2-2410190.zip</vt:lpwstr>
      </vt:variant>
      <vt:variant>
        <vt:lpwstr/>
      </vt:variant>
      <vt:variant>
        <vt:i4>8126552</vt:i4>
      </vt:variant>
      <vt:variant>
        <vt:i4>27</vt:i4>
      </vt:variant>
      <vt:variant>
        <vt:i4>0</vt:i4>
      </vt:variant>
      <vt:variant>
        <vt:i4>5</vt:i4>
      </vt:variant>
      <vt:variant>
        <vt:lpwstr>https://www.3gpp.org/ftp/tsg_sa/WG2_Arch/TSGS2_165_Hyderabad_2024-10/Docs/S2-2410487.zip</vt:lpwstr>
      </vt:variant>
      <vt:variant>
        <vt:lpwstr/>
      </vt:variant>
      <vt:variant>
        <vt:i4>8257625</vt:i4>
      </vt:variant>
      <vt:variant>
        <vt:i4>24</vt:i4>
      </vt:variant>
      <vt:variant>
        <vt:i4>0</vt:i4>
      </vt:variant>
      <vt:variant>
        <vt:i4>5</vt:i4>
      </vt:variant>
      <vt:variant>
        <vt:lpwstr>https://www.3gpp.org/ftp/tsg_sa/WG2_Arch/TSGS2_165_Hyderabad_2024-10/Docs/S2-2410190.zip</vt:lpwstr>
      </vt:variant>
      <vt:variant>
        <vt:lpwstr/>
      </vt:variant>
      <vt:variant>
        <vt:i4>8126552</vt:i4>
      </vt:variant>
      <vt:variant>
        <vt:i4>21</vt:i4>
      </vt:variant>
      <vt:variant>
        <vt:i4>0</vt:i4>
      </vt:variant>
      <vt:variant>
        <vt:i4>5</vt:i4>
      </vt:variant>
      <vt:variant>
        <vt:lpwstr>https://www.3gpp.org/ftp/tsg_sa/WG2_Arch/TSGS2_165_Hyderabad_2024-10/Docs/S2-2410487.zip</vt:lpwstr>
      </vt:variant>
      <vt:variant>
        <vt:lpwstr/>
      </vt:variant>
      <vt:variant>
        <vt:i4>8257625</vt:i4>
      </vt:variant>
      <vt:variant>
        <vt:i4>18</vt:i4>
      </vt:variant>
      <vt:variant>
        <vt:i4>0</vt:i4>
      </vt:variant>
      <vt:variant>
        <vt:i4>5</vt:i4>
      </vt:variant>
      <vt:variant>
        <vt:lpwstr>https://www.3gpp.org/ftp/tsg_sa/WG2_Arch/TSGS2_165_Hyderabad_2024-10/Docs/S2-2410190.zip</vt:lpwstr>
      </vt:variant>
      <vt:variant>
        <vt:lpwstr/>
      </vt:variant>
      <vt:variant>
        <vt:i4>8126552</vt:i4>
      </vt:variant>
      <vt:variant>
        <vt:i4>15</vt:i4>
      </vt:variant>
      <vt:variant>
        <vt:i4>0</vt:i4>
      </vt:variant>
      <vt:variant>
        <vt:i4>5</vt:i4>
      </vt:variant>
      <vt:variant>
        <vt:lpwstr>https://www.3gpp.org/ftp/tsg_sa/WG2_Arch/TSGS2_165_Hyderabad_2024-10/Docs/S2-2410487.zip</vt:lpwstr>
      </vt:variant>
      <vt:variant>
        <vt:lpwstr/>
      </vt:variant>
      <vt:variant>
        <vt:i4>2556023</vt:i4>
      </vt:variant>
      <vt:variant>
        <vt:i4>12</vt:i4>
      </vt:variant>
      <vt:variant>
        <vt:i4>0</vt:i4>
      </vt:variant>
      <vt:variant>
        <vt:i4>5</vt:i4>
      </vt:variant>
      <vt:variant>
        <vt:lpwstr>https://eur02.safelinks.protection.outlook.com/?url=https%3A%2F%2Fportal.3gpp.org%2Fdesktopmodules%2FRelease%2FReleaseDetails.aspx%3FreleaseId%3D194&amp;data=05%7C02%7Cyazid.lyazidi%40ERICSSON.COM%7C5e2c6662443c4bfbb72708dd38f4b6f4%7C92e84cebfbfd47abbe52080c6b87953f%7C0%7C0%7C638729345969574909%7CUnknown%7CTWFpbGZsb3d8eyJFbXB0eU1hcGkiOnRydWUsIlYiOiIwLjAuMDAwMCIsIlAiOiJXaW4zMiIsIkFOIjoiTWFpbCIsIldUIjoyfQ%3D%3D%7C0%7C%7C%7C&amp;sdata=7Iipj3TQrPVwD7tga63L0L9FOy1em%2FqvD866pUO0fy4%3D&amp;reserved=0</vt:lpwstr>
      </vt:variant>
      <vt:variant>
        <vt:lpwstr/>
      </vt:variant>
      <vt:variant>
        <vt:i4>1835119</vt:i4>
      </vt:variant>
      <vt:variant>
        <vt:i4>9</vt:i4>
      </vt:variant>
      <vt:variant>
        <vt:i4>0</vt:i4>
      </vt:variant>
      <vt:variant>
        <vt:i4>5</vt:i4>
      </vt:variant>
      <vt:variant>
        <vt:lpwstr>https://eur02.safelinks.protection.outlook.com/?url=https%3A%2F%2Fwww.3gpp.org%2Fftp%2FTSG_RAN%2FWG3_Iu%2FTSGR3_127%2FDocs%2FR3-250032.zip&amp;data=05%7C02%7Cyazid.lyazidi%40ERICSSON.COM%7C5e2c6662443c4bfbb72708dd38f4b6f4%7C92e84cebfbfd47abbe52080c6b87953f%7C0%7C0%7C638729345969563252%7CUnknown%7CTWFpbGZsb3d8eyJFbXB0eU1hcGkiOnRydWUsIlYiOiIwLjAuMDAwMCIsIlAiOiJXaW4zMiIsIkFOIjoiTWFpbCIsIldUIjoyfQ%3D%3D%7C0%7C%7C%7C&amp;sdata=eHCekFkTU2oECEkYK3OmOl2MBgWJVvjkchO2CsJVWRA%3D&amp;reserved=0</vt:lpwstr>
      </vt:variant>
      <vt:variant>
        <vt:lpwstr/>
      </vt:variant>
      <vt:variant>
        <vt:i4>2293818</vt:i4>
      </vt:variant>
      <vt:variant>
        <vt:i4>6</vt:i4>
      </vt:variant>
      <vt:variant>
        <vt:i4>0</vt:i4>
      </vt:variant>
      <vt:variant>
        <vt:i4>5</vt:i4>
      </vt:variant>
      <vt:variant>
        <vt:lpwstr>https://eur02.safelinks.protection.outlook.com/?url=https%3A%2F%2Fportal.3gpp.org%2Fdesktopmodules%2FWorkItem%2FWorkItemDetails.aspx%3FworkitemId%3D1010032&amp;data=05%7C02%7Cyazid.lyazidi%40ERICSSON.COM%7C5e2c6662443c4bfbb72708dd38f4b6f4%7C92e84cebfbfd47abbe52080c6b87953f%7C0%7C0%7C638729345964578118%7CUnknown%7CTWFpbGZsb3d8eyJFbXB0eU1hcGkiOnRydWUsIlYiOiIwLjAuMDAwMCIsIlAiOiJXaW4zMiIsIkFOIjoiTWFpbCIsIldUIjoyfQ%3D%3D%7C0%7C%7C%7C&amp;sdata=ZnuxjbkEmnUxsIWjQSINsWLxYzGLHOAhhDPryLFABXY%3D&amp;reserved=0</vt:lpwstr>
      </vt:variant>
      <vt:variant>
        <vt:lpwstr/>
      </vt:variant>
      <vt:variant>
        <vt:i4>2556023</vt:i4>
      </vt:variant>
      <vt:variant>
        <vt:i4>3</vt:i4>
      </vt:variant>
      <vt:variant>
        <vt:i4>0</vt:i4>
      </vt:variant>
      <vt:variant>
        <vt:i4>5</vt:i4>
      </vt:variant>
      <vt:variant>
        <vt:lpwstr>https://eur02.safelinks.protection.outlook.com/?url=https%3A%2F%2Fportal.3gpp.org%2Fdesktopmodules%2FRelease%2FReleaseDetails.aspx%3FreleaseId%3D194&amp;data=05%7C02%7Cyazid.lyazidi%40ERICSSON.COM%7C5e2c6662443c4bfbb72708dd38f4b6f4%7C92e84cebfbfd47abbe52080c6b87953f%7C0%7C0%7C638729345964566647%7CUnknown%7CTWFpbGZsb3d8eyJFbXB0eU1hcGkiOnRydWUsIlYiOiIwLjAuMDAwMCIsIlAiOiJXaW4zMiIsIkFOIjoiTWFpbCIsIldUIjoyfQ%3D%3D%7C0%7C%7C%7C&amp;sdata=q%2B%2BuAKgEeW%2FaHFpAIsaN41mFq4s1whtw4m2rdwu%2Bf2g%3D&amp;reserved=0</vt:lpwstr>
      </vt:variant>
      <vt:variant>
        <vt:lpwstr/>
      </vt:variant>
      <vt:variant>
        <vt:i4>1441901</vt:i4>
      </vt:variant>
      <vt:variant>
        <vt:i4>0</vt:i4>
      </vt:variant>
      <vt:variant>
        <vt:i4>0</vt:i4>
      </vt:variant>
      <vt:variant>
        <vt:i4>5</vt:i4>
      </vt:variant>
      <vt:variant>
        <vt:lpwstr>https://eur02.safelinks.protection.outlook.com/?url=https%3A%2F%2Fwww.3gpp.org%2Fftp%2FTSG_RAN%2FWG3_Iu%2FTSGR3_127%2FDocs%2FR3-250018.zip&amp;data=05%7C02%7Cyazid.lyazidi%40ERICSSON.COM%7C5e2c6662443c4bfbb72708dd38f4b6f4%7C92e84cebfbfd47abbe52080c6b87953f%7C0%7C0%7C638729345964555066%7CUnknown%7CTWFpbGZsb3d8eyJFbXB0eU1hcGkiOnRydWUsIlYiOiIwLjAuMDAwMCIsIlAiOiJXaW4zMiIsIkFOIjoiTWFpbCIsIldUIjoyfQ%3D%3D%7C0%7C%7C%7C&amp;sdata=AoXS1YGIo2X7mJwm5xpwGzzKol5k1eMtniHXXf6ahxk%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337</cp:revision>
  <dcterms:created xsi:type="dcterms:W3CDTF">2024-09-26T09:34:00Z</dcterms:created>
  <dcterms:modified xsi:type="dcterms:W3CDTF">2025-02-06T16:55:00Z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